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24" w:rsidRPr="00192224" w:rsidRDefault="00192224" w:rsidP="00192224">
      <w:pPr>
        <w:shd w:val="clear" w:color="auto" w:fill="FFFFFF"/>
        <w:spacing w:before="315" w:after="158"/>
        <w:outlineLvl w:val="0"/>
        <w:rPr>
          <w:rFonts w:ascii="Helvetica" w:eastAsia="Times New Roman" w:hAnsi="Helvetica" w:cs="Times New Roman"/>
          <w:b/>
          <w:color w:val="2C3E50"/>
          <w:kern w:val="36"/>
          <w:sz w:val="28"/>
          <w:szCs w:val="42"/>
          <w:lang w:val="en-US" w:eastAsia="fr-BE"/>
        </w:rPr>
      </w:pPr>
      <w:r w:rsidRPr="00192224">
        <w:rPr>
          <w:rFonts w:ascii="Helvetica" w:eastAsia="Times New Roman" w:hAnsi="Helvetica" w:cs="Times New Roman"/>
          <w:b/>
          <w:color w:val="2C3E50"/>
          <w:kern w:val="36"/>
          <w:sz w:val="28"/>
          <w:szCs w:val="42"/>
          <w:lang w:val="en-US" w:eastAsia="fr-BE"/>
        </w:rPr>
        <w:t>Genetic Clocks Verify Recent Creation</w:t>
      </w:r>
    </w:p>
    <w:p w:rsidR="00192224" w:rsidRPr="00192224" w:rsidRDefault="00192224" w:rsidP="00192224">
      <w:pPr>
        <w:pBdr>
          <w:bottom w:val="single" w:sz="12" w:space="0" w:color="000000"/>
        </w:pBdr>
        <w:shd w:val="clear" w:color="auto" w:fill="FFFFFF"/>
        <w:outlineLvl w:val="1"/>
        <w:rPr>
          <w:rFonts w:ascii="Helvetica" w:eastAsia="Times New Roman" w:hAnsi="Helvetica" w:cs="Times New Roman"/>
          <w:color w:val="777777"/>
          <w:sz w:val="18"/>
          <w:szCs w:val="18"/>
          <w:lang w:val="en-US" w:eastAsia="fr-BE"/>
        </w:rPr>
      </w:pPr>
      <w:proofErr w:type="gramStart"/>
      <w:r w:rsidRPr="00192224">
        <w:rPr>
          <w:rFonts w:ascii="Helvetica" w:eastAsia="Times New Roman" w:hAnsi="Helvetica" w:cs="Times New Roman"/>
          <w:color w:val="777777"/>
          <w:sz w:val="18"/>
          <w:szCs w:val="18"/>
          <w:lang w:val="en-US" w:eastAsia="fr-BE"/>
        </w:rPr>
        <w:t>by</w:t>
      </w:r>
      <w:proofErr w:type="gramEnd"/>
      <w:r w:rsidRPr="00192224">
        <w:rPr>
          <w:rFonts w:ascii="Helvetica" w:eastAsia="Times New Roman" w:hAnsi="Helvetica" w:cs="Times New Roman"/>
          <w:color w:val="777777"/>
          <w:sz w:val="18"/>
          <w:szCs w:val="18"/>
          <w:lang w:val="en-US" w:eastAsia="fr-BE"/>
        </w:rPr>
        <w:t xml:space="preserve"> Jeffrey P. Tomkins, Ph.D. *</w:t>
      </w:r>
    </w:p>
    <w:p w:rsidR="00192224" w:rsidRPr="00192224" w:rsidRDefault="00192224" w:rsidP="00192224">
      <w:pPr>
        <w:rPr>
          <w:rFonts w:ascii="Times New Roman" w:eastAsia="Times New Roman" w:hAnsi="Times New Roman" w:cs="Times New Roman"/>
          <w:sz w:val="18"/>
          <w:szCs w:val="18"/>
          <w:lang w:val="en-US" w:eastAsia="fr-BE"/>
        </w:rPr>
      </w:pP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The idea of an evolutionary genetic clock in which DNA sequences steadily change, like a clock ticking off time, has played a major role in the ideas shaping modern biology. As employed by evolutionists, this time-measuring technique compares DNA sequences between different species to estimate supposed rates of evolution based on the amount of changes in individual DNA letters (A, T, C, or G) in the DNA. When two totally different types of creatures are compared (e.g., horses and chickens), their differences are made to match up with evolutionary time through a procedure that calibrates the data with deep-time estimates taken from paleontology.</w:t>
      </w:r>
      <w:r w:rsidRPr="00192224">
        <w:rPr>
          <w:rFonts w:ascii="Verdana" w:eastAsia="Times New Roman" w:hAnsi="Verdana" w:cs="Times New Roman"/>
          <w:color w:val="2C3E50"/>
          <w:sz w:val="14"/>
          <w:szCs w:val="17"/>
          <w:vertAlign w:val="superscript"/>
          <w:lang w:val="en-US" w:eastAsia="fr-BE"/>
        </w:rPr>
        <w:t>1</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While scientists that work in the field know this, the general public is completely unaware of this little trick.</w:t>
      </w:r>
    </w:p>
    <w:p w:rsidR="00192224" w:rsidRPr="00192224" w:rsidRDefault="00192224" w:rsidP="00192224">
      <w:pPr>
        <w:shd w:val="clear" w:color="auto" w:fill="FFFFFF"/>
        <w:spacing w:after="120"/>
        <w:rPr>
          <w:rFonts w:ascii="Verdana" w:eastAsia="Times New Roman" w:hAnsi="Verdana" w:cs="Times New Roman"/>
          <w:color w:val="2C3E50"/>
          <w:sz w:val="20"/>
          <w:szCs w:val="23"/>
          <w:lang w:eastAsia="fr-BE"/>
        </w:rPr>
      </w:pPr>
      <w:r w:rsidRPr="00192224">
        <w:rPr>
          <w:rFonts w:ascii="Verdana" w:eastAsia="Times New Roman" w:hAnsi="Verdana" w:cs="Times New Roman"/>
          <w:color w:val="2C3E50"/>
          <w:sz w:val="20"/>
          <w:szCs w:val="23"/>
          <w:lang w:val="en-US" w:eastAsia="fr-BE"/>
        </w:rPr>
        <w:t xml:space="preserve">Despite the fact that the genetic clock data are clearly manipulated to conform to vast </w:t>
      </w:r>
      <w:proofErr w:type="gramStart"/>
      <w:r w:rsidRPr="00192224">
        <w:rPr>
          <w:rFonts w:ascii="Verdana" w:eastAsia="Times New Roman" w:hAnsi="Verdana" w:cs="Times New Roman"/>
          <w:color w:val="2C3E50"/>
          <w:sz w:val="20"/>
          <w:szCs w:val="23"/>
          <w:lang w:val="en-US" w:eastAsia="fr-BE"/>
        </w:rPr>
        <w:t>amounts</w:t>
      </w:r>
      <w:proofErr w:type="gramEnd"/>
      <w:r w:rsidRPr="00192224">
        <w:rPr>
          <w:rFonts w:ascii="Verdana" w:eastAsia="Times New Roman" w:hAnsi="Verdana" w:cs="Times New Roman"/>
          <w:color w:val="2C3E50"/>
          <w:sz w:val="20"/>
          <w:szCs w:val="23"/>
          <w:lang w:val="en-US" w:eastAsia="fr-BE"/>
        </w:rPr>
        <w:t xml:space="preserve"> of evolutionary time, the results rarely support the overall evolutionary story. </w:t>
      </w:r>
      <w:r w:rsidRPr="00192224">
        <w:rPr>
          <w:rFonts w:ascii="Verdana" w:eastAsia="Times New Roman" w:hAnsi="Verdana" w:cs="Times New Roman"/>
          <w:color w:val="2C3E50"/>
          <w:sz w:val="20"/>
          <w:szCs w:val="23"/>
          <w:lang w:eastAsia="fr-BE"/>
        </w:rPr>
        <w:t xml:space="preserve">In </w:t>
      </w:r>
      <w:proofErr w:type="spellStart"/>
      <w:r w:rsidRPr="00192224">
        <w:rPr>
          <w:rFonts w:ascii="Verdana" w:eastAsia="Times New Roman" w:hAnsi="Verdana" w:cs="Times New Roman"/>
          <w:color w:val="2C3E50"/>
          <w:sz w:val="20"/>
          <w:szCs w:val="23"/>
          <w:lang w:eastAsia="fr-BE"/>
        </w:rPr>
        <w:t>fact</w:t>
      </w:r>
      <w:proofErr w:type="spellEnd"/>
      <w:r w:rsidRPr="00192224">
        <w:rPr>
          <w:rFonts w:ascii="Verdana" w:eastAsia="Times New Roman" w:hAnsi="Verdana" w:cs="Times New Roman"/>
          <w:color w:val="2C3E50"/>
          <w:sz w:val="20"/>
          <w:szCs w:val="23"/>
          <w:lang w:eastAsia="fr-BE"/>
        </w:rPr>
        <w:t xml:space="preserve">, the </w:t>
      </w:r>
      <w:proofErr w:type="spellStart"/>
      <w:r w:rsidRPr="00192224">
        <w:rPr>
          <w:rFonts w:ascii="Verdana" w:eastAsia="Times New Roman" w:hAnsi="Verdana" w:cs="Times New Roman"/>
          <w:color w:val="2C3E50"/>
          <w:sz w:val="20"/>
          <w:szCs w:val="23"/>
          <w:lang w:eastAsia="fr-BE"/>
        </w:rPr>
        <w:t>following</w:t>
      </w:r>
      <w:proofErr w:type="spellEnd"/>
      <w:r w:rsidRPr="00192224">
        <w:rPr>
          <w:rFonts w:ascii="Verdana" w:eastAsia="Times New Roman" w:hAnsi="Verdana" w:cs="Times New Roman"/>
          <w:color w:val="2C3E50"/>
          <w:sz w:val="20"/>
          <w:szCs w:val="23"/>
          <w:lang w:eastAsia="fr-BE"/>
        </w:rPr>
        <w:t xml:space="preserve"> </w:t>
      </w:r>
      <w:proofErr w:type="spellStart"/>
      <w:r w:rsidRPr="00192224">
        <w:rPr>
          <w:rFonts w:ascii="Verdana" w:eastAsia="Times New Roman" w:hAnsi="Verdana" w:cs="Times New Roman"/>
          <w:color w:val="2C3E50"/>
          <w:sz w:val="20"/>
          <w:szCs w:val="23"/>
          <w:lang w:eastAsia="fr-BE"/>
        </w:rPr>
        <w:t>problems</w:t>
      </w:r>
      <w:proofErr w:type="spellEnd"/>
      <w:r w:rsidRPr="00192224">
        <w:rPr>
          <w:rFonts w:ascii="Verdana" w:eastAsia="Times New Roman" w:hAnsi="Verdana" w:cs="Times New Roman"/>
          <w:color w:val="2C3E50"/>
          <w:sz w:val="20"/>
          <w:szCs w:val="23"/>
          <w:lang w:eastAsia="fr-BE"/>
        </w:rPr>
        <w:t xml:space="preserve"> are </w:t>
      </w:r>
      <w:proofErr w:type="spellStart"/>
      <w:r w:rsidRPr="00192224">
        <w:rPr>
          <w:rFonts w:ascii="Verdana" w:eastAsia="Times New Roman" w:hAnsi="Verdana" w:cs="Times New Roman"/>
          <w:color w:val="2C3E50"/>
          <w:sz w:val="20"/>
          <w:szCs w:val="23"/>
          <w:lang w:eastAsia="fr-BE"/>
        </w:rPr>
        <w:t>often</w:t>
      </w:r>
      <w:proofErr w:type="spellEnd"/>
      <w:r w:rsidRPr="00192224">
        <w:rPr>
          <w:rFonts w:ascii="Verdana" w:eastAsia="Times New Roman" w:hAnsi="Verdana" w:cs="Times New Roman"/>
          <w:color w:val="2C3E50"/>
          <w:sz w:val="20"/>
          <w:szCs w:val="23"/>
          <w:lang w:eastAsia="fr-BE"/>
        </w:rPr>
        <w:t xml:space="preserve"> </w:t>
      </w:r>
      <w:proofErr w:type="spellStart"/>
      <w:r w:rsidRPr="00192224">
        <w:rPr>
          <w:rFonts w:ascii="Verdana" w:eastAsia="Times New Roman" w:hAnsi="Verdana" w:cs="Times New Roman"/>
          <w:color w:val="2C3E50"/>
          <w:sz w:val="20"/>
          <w:szCs w:val="23"/>
          <w:lang w:eastAsia="fr-BE"/>
        </w:rPr>
        <w:t>encountered</w:t>
      </w:r>
      <w:proofErr w:type="spellEnd"/>
      <w:r w:rsidRPr="00192224">
        <w:rPr>
          <w:rFonts w:ascii="Verdana" w:eastAsia="Times New Roman" w:hAnsi="Verdana" w:cs="Times New Roman"/>
          <w:color w:val="2C3E50"/>
          <w:sz w:val="20"/>
          <w:szCs w:val="23"/>
          <w:lang w:eastAsia="fr-BE"/>
        </w:rPr>
        <w:t>.</w:t>
      </w:r>
    </w:p>
    <w:p w:rsidR="00192224" w:rsidRPr="00192224" w:rsidRDefault="00192224" w:rsidP="00192224">
      <w:pPr>
        <w:numPr>
          <w:ilvl w:val="0"/>
          <w:numId w:val="1"/>
        </w:num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Different genes give widely different evolutionary rates.</w:t>
      </w:r>
    </w:p>
    <w:p w:rsidR="00192224" w:rsidRPr="00192224" w:rsidRDefault="00192224" w:rsidP="00192224">
      <w:pPr>
        <w:numPr>
          <w:ilvl w:val="0"/>
          <w:numId w:val="1"/>
        </w:num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Different types of organisms exhibit different rates for the same type of gene sequences.</w:t>
      </w:r>
    </w:p>
    <w:p w:rsidR="00192224" w:rsidRPr="00192224" w:rsidRDefault="00192224" w:rsidP="00192224">
      <w:pPr>
        <w:numPr>
          <w:ilvl w:val="0"/>
          <w:numId w:val="1"/>
        </w:num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Genetic-clock dates that describe when these creatures supposedly split off to form new creatures (called divergence) commonly disagree with paleontology’s timescale despite being calibrated by it.</w:t>
      </w:r>
      <w:r w:rsidRPr="00192224">
        <w:rPr>
          <w:rFonts w:ascii="Verdana" w:eastAsia="Times New Roman" w:hAnsi="Verdana" w:cs="Times New Roman"/>
          <w:color w:val="2C3E50"/>
          <w:sz w:val="14"/>
          <w:szCs w:val="17"/>
          <w:vertAlign w:val="superscript"/>
          <w:lang w:val="en-US" w:eastAsia="fr-BE"/>
        </w:rPr>
        <w:t>1</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What kind of data would researchers get if the assumptions of evolution and deep time were not used to bias the molecular-clock models? Would the DNA sequence variation actually provide usable information to help test creationist predictions about origins? Interestingly, we have a variety of reported studies from both secular scientists and creationist researchers in which DNA clocks were measured empirically—without deep-time calibrations—and yielded ages of only 5,000 to 10,000 years, not millions. Each of these test cases are discussed below, but first let’s visit the closely related concept of</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i/>
          <w:iCs/>
          <w:color w:val="2C3E50"/>
          <w:sz w:val="20"/>
          <w:lang w:val="en-US" w:eastAsia="fr-BE"/>
        </w:rPr>
        <w:t>genetic entropy.</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b/>
          <w:bCs/>
          <w:color w:val="2C3E50"/>
          <w:sz w:val="20"/>
          <w:lang w:val="en-US" w:eastAsia="fr-BE"/>
        </w:rPr>
        <w:t>Genomic Entropy and Genetic Clocks</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During the production of egg and sperm, DNA mutations can occur and be passed on to the next generation. When these are empirically measured within a family’s pedigree, an estimate of the mutation rate can be achieved. Scientists have actually measured this rate in humans in a number of studies and found it to be between 75 and 175 mutations per generation.</w:t>
      </w:r>
      <w:r w:rsidRPr="00192224">
        <w:rPr>
          <w:rFonts w:ascii="Verdana" w:eastAsia="Times New Roman" w:hAnsi="Verdana" w:cs="Times New Roman"/>
          <w:color w:val="2C3E50"/>
          <w:sz w:val="14"/>
          <w:szCs w:val="17"/>
          <w:vertAlign w:val="superscript"/>
          <w:lang w:val="en-US" w:eastAsia="fr-BE"/>
        </w:rPr>
        <w:t>2-6</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Using this known data about mutation rates, a variety of researchers have used computer simulations to model the accumulation of mutations in the human genome over time.</w:t>
      </w:r>
      <w:r w:rsidRPr="00192224">
        <w:rPr>
          <w:rFonts w:ascii="Verdana" w:eastAsia="Times New Roman" w:hAnsi="Verdana" w:cs="Times New Roman"/>
          <w:color w:val="2C3E50"/>
          <w:sz w:val="14"/>
          <w:szCs w:val="17"/>
          <w:vertAlign w:val="superscript"/>
          <w:lang w:val="en-US" w:eastAsia="fr-BE"/>
        </w:rPr>
        <w:t>7-13</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It was found that over 90% of harmful mutations</w:t>
      </w:r>
      <w:r w:rsidRPr="00192224">
        <w:rPr>
          <w:rFonts w:ascii="Verdana" w:eastAsia="Times New Roman" w:hAnsi="Verdana" w:cs="Times New Roman"/>
          <w:i/>
          <w:iCs/>
          <w:color w:val="2C3E50"/>
          <w:sz w:val="20"/>
          <w:lang w:val="en-US" w:eastAsia="fr-BE"/>
        </w:rPr>
        <w:t> fail to be removed</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over time and are passed on to subsequent generations. Because this buildup of mutations would eventually reach a critical level, it was postulated that humans would eventually go extinct at a point called</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i/>
          <w:iCs/>
          <w:color w:val="2C3E50"/>
          <w:sz w:val="20"/>
          <w:lang w:val="en-US" w:eastAsia="fr-BE"/>
        </w:rPr>
        <w:t>error catastrophe</w:t>
      </w:r>
      <w:r w:rsidRPr="00192224">
        <w:rPr>
          <w:rFonts w:ascii="Verdana" w:eastAsia="Times New Roman" w:hAnsi="Verdana" w:cs="Times New Roman"/>
          <w:color w:val="2C3E50"/>
          <w:sz w:val="20"/>
          <w:szCs w:val="23"/>
          <w:lang w:val="en-US" w:eastAsia="fr-BE"/>
        </w:rPr>
        <w:t>.</w:t>
      </w:r>
      <w:r w:rsidRPr="00192224">
        <w:rPr>
          <w:rFonts w:ascii="Verdana" w:eastAsia="Times New Roman" w:hAnsi="Verdana" w:cs="Times New Roman"/>
          <w:color w:val="2C3E50"/>
          <w:sz w:val="14"/>
          <w:szCs w:val="17"/>
          <w:vertAlign w:val="superscript"/>
          <w:lang w:val="en-US" w:eastAsia="fr-BE"/>
        </w:rPr>
        <w:t>14,15</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This incessant process of genome degradation over time with each successive generation is called</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i/>
          <w:iCs/>
          <w:color w:val="2C3E50"/>
          <w:sz w:val="20"/>
          <w:lang w:val="en-US" w:eastAsia="fr-BE"/>
        </w:rPr>
        <w:t>genetic entropy</w:t>
      </w:r>
      <w:r w:rsidRPr="00192224">
        <w:rPr>
          <w:rFonts w:ascii="Verdana" w:eastAsia="Times New Roman" w:hAnsi="Verdana" w:cs="Times New Roman"/>
          <w:color w:val="2C3E50"/>
          <w:sz w:val="20"/>
          <w:szCs w:val="23"/>
          <w:lang w:val="en-US" w:eastAsia="fr-BE"/>
        </w:rPr>
        <w:t>.</w:t>
      </w:r>
      <w:r w:rsidRPr="00192224">
        <w:rPr>
          <w:rFonts w:ascii="Verdana" w:eastAsia="Times New Roman" w:hAnsi="Verdana" w:cs="Times New Roman"/>
          <w:color w:val="2C3E50"/>
          <w:sz w:val="14"/>
          <w:szCs w:val="17"/>
          <w:vertAlign w:val="superscript"/>
          <w:lang w:val="en-US" w:eastAsia="fr-BE"/>
        </w:rPr>
        <w:t>14,15</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More amazing, the process of genetic entropy is closely mirrored by the trend of declining human life-span documented in the Bible, especially in the 4,300 years since the global Flood.</w:t>
      </w:r>
      <w:r w:rsidRPr="00192224">
        <w:rPr>
          <w:rFonts w:ascii="Verdana" w:eastAsia="Times New Roman" w:hAnsi="Verdana" w:cs="Times New Roman"/>
          <w:color w:val="2C3E50"/>
          <w:sz w:val="14"/>
          <w:szCs w:val="17"/>
          <w:vertAlign w:val="superscript"/>
          <w:lang w:val="en-US" w:eastAsia="fr-BE"/>
        </w:rPr>
        <w:t>12,15-17</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In addition to these genetic simulation studies, prominent evolutionists have shown that the problem of mutation accumulation in the human genome is accompanied by the inability of natural selection to remove them—an aspect of genetics completely contrary to evolutionary assumptions.</w:t>
      </w:r>
      <w:r w:rsidRPr="00192224">
        <w:rPr>
          <w:rFonts w:ascii="Verdana" w:eastAsia="Times New Roman" w:hAnsi="Verdana" w:cs="Times New Roman"/>
          <w:color w:val="2C3E50"/>
          <w:sz w:val="14"/>
          <w:szCs w:val="17"/>
          <w:vertAlign w:val="superscript"/>
          <w:lang w:val="en-US" w:eastAsia="fr-BE"/>
        </w:rPr>
        <w:t>5,18</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The conclusions of these studies in modeling genetic entropy have been spectacularly confirmed by two additional secular studies based on empirical data that provided the same results, along with a timescale that paralleled biblical history.</w:t>
      </w:r>
      <w:r w:rsidRPr="00192224">
        <w:rPr>
          <w:rFonts w:ascii="Verdana" w:eastAsia="Times New Roman" w:hAnsi="Verdana" w:cs="Times New Roman"/>
          <w:color w:val="2C3E50"/>
          <w:sz w:val="14"/>
          <w:szCs w:val="17"/>
          <w:vertAlign w:val="superscript"/>
          <w:lang w:val="en-US" w:eastAsia="fr-BE"/>
        </w:rPr>
        <w:t>4</w:t>
      </w:r>
      <w:proofErr w:type="gramStart"/>
      <w:r w:rsidRPr="00192224">
        <w:rPr>
          <w:rFonts w:ascii="Verdana" w:eastAsia="Times New Roman" w:hAnsi="Verdana" w:cs="Times New Roman"/>
          <w:color w:val="2C3E50"/>
          <w:sz w:val="14"/>
          <w:szCs w:val="17"/>
          <w:vertAlign w:val="superscript"/>
          <w:lang w:val="en-US" w:eastAsia="fr-BE"/>
        </w:rPr>
        <w:t>,5</w:t>
      </w:r>
      <w:proofErr w:type="gramEnd"/>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Both studies examined the amount of rare single nucleotide differences in the protein-coding regions (</w:t>
      </w:r>
      <w:proofErr w:type="spellStart"/>
      <w:r w:rsidRPr="00192224">
        <w:rPr>
          <w:rFonts w:ascii="Verdana" w:eastAsia="Times New Roman" w:hAnsi="Verdana" w:cs="Times New Roman"/>
          <w:color w:val="2C3E50"/>
          <w:sz w:val="20"/>
          <w:szCs w:val="23"/>
          <w:lang w:val="en-US" w:eastAsia="fr-BE"/>
        </w:rPr>
        <w:t>exons</w:t>
      </w:r>
      <w:proofErr w:type="spellEnd"/>
      <w:r w:rsidRPr="00192224">
        <w:rPr>
          <w:rFonts w:ascii="Verdana" w:eastAsia="Times New Roman" w:hAnsi="Verdana" w:cs="Times New Roman"/>
          <w:color w:val="2C3E50"/>
          <w:sz w:val="20"/>
          <w:szCs w:val="23"/>
          <w:lang w:val="en-US" w:eastAsia="fr-BE"/>
        </w:rPr>
        <w:t>) of the human genome called the</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i/>
          <w:iCs/>
          <w:color w:val="2C3E50"/>
          <w:sz w:val="20"/>
          <w:lang w:val="en-US" w:eastAsia="fr-BE"/>
        </w:rPr>
        <w:t>exome</w:t>
      </w:r>
      <w:r w:rsidRPr="00192224">
        <w:rPr>
          <w:rFonts w:ascii="Verdana" w:eastAsia="Times New Roman" w:hAnsi="Verdana" w:cs="Times New Roman"/>
          <w:color w:val="2C3E50"/>
          <w:sz w:val="20"/>
          <w:szCs w:val="23"/>
          <w:lang w:val="en-US" w:eastAsia="fr-BE"/>
        </w:rPr>
        <w:t>.</w:t>
      </w:r>
      <w:r w:rsidRPr="00192224">
        <w:rPr>
          <w:rFonts w:ascii="Verdana" w:eastAsia="Times New Roman" w:hAnsi="Verdana" w:cs="Times New Roman"/>
          <w:color w:val="2C3E50"/>
          <w:sz w:val="14"/>
          <w:szCs w:val="17"/>
          <w:vertAlign w:val="superscript"/>
          <w:lang w:val="en-US" w:eastAsia="fr-BE"/>
        </w:rPr>
        <w:t>19,20</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 xml:space="preserve">One study analyzed 2,440 individuals and the other </w:t>
      </w:r>
      <w:r w:rsidRPr="00192224">
        <w:rPr>
          <w:rFonts w:ascii="Verdana" w:eastAsia="Times New Roman" w:hAnsi="Verdana" w:cs="Times New Roman"/>
          <w:color w:val="2C3E50"/>
          <w:sz w:val="20"/>
          <w:szCs w:val="23"/>
          <w:lang w:val="en-US" w:eastAsia="fr-BE"/>
        </w:rPr>
        <w:lastRenderedPageBreak/>
        <w:t>6,515. Over 80% of the rare variability was considered to be harmful (associated with heritable disease), and researchers attributed the presence of these mutations to “weak purifying selection.”</w:t>
      </w:r>
      <w:r w:rsidRPr="00192224">
        <w:rPr>
          <w:rFonts w:ascii="Verdana" w:eastAsia="Times New Roman" w:hAnsi="Verdana" w:cs="Times New Roman"/>
          <w:color w:val="2C3E50"/>
          <w:sz w:val="14"/>
          <w:szCs w:val="17"/>
          <w:vertAlign w:val="superscript"/>
          <w:lang w:val="en-US" w:eastAsia="fr-BE"/>
        </w:rPr>
        <w:t>19</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This essentially means that the alleged ability of natural selection to remove these harmful variants from human populations was somehow powerless to do so—the exact same results observed in the computer simulation studies discussed above.</w:t>
      </w:r>
      <w:r w:rsidRPr="00192224">
        <w:rPr>
          <w:rFonts w:ascii="Verdana" w:eastAsia="Times New Roman" w:hAnsi="Verdana" w:cs="Times New Roman"/>
          <w:color w:val="2C3E50"/>
          <w:sz w:val="14"/>
          <w:szCs w:val="17"/>
          <w:vertAlign w:val="superscript"/>
          <w:lang w:val="en-US" w:eastAsia="fr-BE"/>
        </w:rPr>
        <w:t>8</w:t>
      </w:r>
      <w:proofErr w:type="gramStart"/>
      <w:r w:rsidRPr="00192224">
        <w:rPr>
          <w:rFonts w:ascii="Verdana" w:eastAsia="Times New Roman" w:hAnsi="Verdana" w:cs="Times New Roman"/>
          <w:color w:val="2C3E50"/>
          <w:sz w:val="14"/>
          <w:szCs w:val="17"/>
          <w:vertAlign w:val="superscript"/>
          <w:lang w:val="en-US" w:eastAsia="fr-BE"/>
        </w:rPr>
        <w:t>,11</w:t>
      </w:r>
      <w:proofErr w:type="gramEnd"/>
      <w:r w:rsidRPr="00192224">
        <w:rPr>
          <w:rFonts w:ascii="Verdana" w:eastAsia="Times New Roman" w:hAnsi="Verdana" w:cs="Times New Roman"/>
          <w:color w:val="2C3E50"/>
          <w:sz w:val="14"/>
          <w:szCs w:val="17"/>
          <w:vertAlign w:val="superscript"/>
          <w:lang w:val="en-US" w:eastAsia="fr-BE"/>
        </w:rPr>
        <w:t>-13</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A major benefit of this type of genetic data is the fact that protein-coding regions are less tolerant of mutation than other parts of the genome, providing more reliable historical genetic information about human populations than more common types of variability. In addition, this type of data can be conveniently integrated into demographic models over known historical time and geographical space. When the researchers did this, they discovered a very recent and massive burst of human genetic diversification primarily associated with genetic entropy. One of the research papers stated, “The maximum likelihood time for accelerated growth was 5,115 years ago.”</w:t>
      </w:r>
      <w:r w:rsidRPr="00192224">
        <w:rPr>
          <w:rFonts w:ascii="Verdana" w:eastAsia="Times New Roman" w:hAnsi="Verdana" w:cs="Times New Roman"/>
          <w:color w:val="2C3E50"/>
          <w:sz w:val="14"/>
          <w:szCs w:val="17"/>
          <w:vertAlign w:val="superscript"/>
          <w:lang w:val="en-US" w:eastAsia="fr-BE"/>
        </w:rPr>
        <w:t>19</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The other paper uncovered a similar timeline, which places the beginning of human genetic diversification close to the Genesis Flood and subsequent dispersion of people groups at the Tower of Babel. Importantly, this recent explosion of rare genetic variants clearly associated with genetic entropy also follows the same pattern of human life expectancy rapidly declining after the Flood.</w:t>
      </w:r>
      <w:r w:rsidRPr="00192224">
        <w:rPr>
          <w:rFonts w:ascii="Verdana" w:eastAsia="Times New Roman" w:hAnsi="Verdana" w:cs="Times New Roman"/>
          <w:color w:val="2C3E50"/>
          <w:sz w:val="14"/>
          <w:szCs w:val="17"/>
          <w:vertAlign w:val="superscript"/>
          <w:lang w:val="en-US" w:eastAsia="fr-BE"/>
        </w:rPr>
        <w:t>15</w:t>
      </w:r>
      <w:proofErr w:type="gramStart"/>
      <w:r w:rsidRPr="00192224">
        <w:rPr>
          <w:rFonts w:ascii="Verdana" w:eastAsia="Times New Roman" w:hAnsi="Verdana" w:cs="Times New Roman"/>
          <w:color w:val="2C3E50"/>
          <w:sz w:val="14"/>
          <w:szCs w:val="17"/>
          <w:vertAlign w:val="superscript"/>
          <w:lang w:val="en-US" w:eastAsia="fr-BE"/>
        </w:rPr>
        <w:t>,17</w:t>
      </w:r>
      <w:proofErr w:type="gramEnd"/>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b/>
          <w:bCs/>
          <w:color w:val="2C3E50"/>
          <w:sz w:val="20"/>
          <w:lang w:val="en-US" w:eastAsia="fr-BE"/>
        </w:rPr>
        <w:t>Mitochondrial DNA Variability and Genetic Clocks</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One other important realm of molecular-clock research demonstrating a recent creation comes from examining mutation rates in mitochondrial genomes.</w:t>
      </w:r>
      <w:r w:rsidRPr="00192224">
        <w:rPr>
          <w:rFonts w:ascii="Verdana" w:eastAsia="Times New Roman" w:hAnsi="Verdana" w:cs="Times New Roman"/>
          <w:color w:val="2C3E50"/>
          <w:sz w:val="14"/>
          <w:szCs w:val="17"/>
          <w:vertAlign w:val="superscript"/>
          <w:lang w:val="en-US" w:eastAsia="fr-BE"/>
        </w:rPr>
        <w:t>21</w:t>
      </w:r>
      <w:r w:rsidRPr="00192224">
        <w:rPr>
          <w:rFonts w:ascii="Verdana" w:eastAsia="Times New Roman" w:hAnsi="Verdana" w:cs="Times New Roman"/>
          <w:color w:val="2C3E50"/>
          <w:sz w:val="20"/>
          <w:lang w:val="en-US" w:eastAsia="fr-BE"/>
        </w:rPr>
        <w:t> </w:t>
      </w:r>
      <w:proofErr w:type="gramStart"/>
      <w:r w:rsidRPr="00192224">
        <w:rPr>
          <w:rFonts w:ascii="Verdana" w:eastAsia="Times New Roman" w:hAnsi="Verdana" w:cs="Times New Roman"/>
          <w:color w:val="2C3E50"/>
          <w:sz w:val="20"/>
          <w:szCs w:val="23"/>
          <w:lang w:val="en-US" w:eastAsia="fr-BE"/>
        </w:rPr>
        <w:t>The</w:t>
      </w:r>
      <w:proofErr w:type="gramEnd"/>
      <w:r w:rsidRPr="00192224">
        <w:rPr>
          <w:rFonts w:ascii="Verdana" w:eastAsia="Times New Roman" w:hAnsi="Verdana" w:cs="Times New Roman"/>
          <w:color w:val="2C3E50"/>
          <w:sz w:val="20"/>
          <w:szCs w:val="23"/>
          <w:lang w:val="en-US" w:eastAsia="fr-BE"/>
        </w:rPr>
        <w:t xml:space="preserve"> mitochondrial DNA (</w:t>
      </w:r>
      <w:proofErr w:type="spellStart"/>
      <w:r w:rsidRPr="00192224">
        <w:rPr>
          <w:rFonts w:ascii="Verdana" w:eastAsia="Times New Roman" w:hAnsi="Verdana" w:cs="Times New Roman"/>
          <w:color w:val="2C3E50"/>
          <w:sz w:val="20"/>
          <w:szCs w:val="23"/>
          <w:lang w:val="en-US" w:eastAsia="fr-BE"/>
        </w:rPr>
        <w:t>mtDNA</w:t>
      </w:r>
      <w:proofErr w:type="spellEnd"/>
      <w:r w:rsidRPr="00192224">
        <w:rPr>
          <w:rFonts w:ascii="Verdana" w:eastAsia="Times New Roman" w:hAnsi="Verdana" w:cs="Times New Roman"/>
          <w:color w:val="2C3E50"/>
          <w:sz w:val="20"/>
          <w:szCs w:val="23"/>
          <w:lang w:val="en-US" w:eastAsia="fr-BE"/>
        </w:rPr>
        <w:t xml:space="preserve">) of an animal is typically inherited from the mother’s egg cell, and the </w:t>
      </w:r>
      <w:proofErr w:type="spellStart"/>
      <w:r w:rsidRPr="00192224">
        <w:rPr>
          <w:rFonts w:ascii="Verdana" w:eastAsia="Times New Roman" w:hAnsi="Verdana" w:cs="Times New Roman"/>
          <w:color w:val="2C3E50"/>
          <w:sz w:val="20"/>
          <w:szCs w:val="23"/>
          <w:lang w:val="en-US" w:eastAsia="fr-BE"/>
        </w:rPr>
        <w:t>mtDNA</w:t>
      </w:r>
      <w:proofErr w:type="spellEnd"/>
      <w:r w:rsidRPr="00192224">
        <w:rPr>
          <w:rFonts w:ascii="Verdana" w:eastAsia="Times New Roman" w:hAnsi="Verdana" w:cs="Times New Roman"/>
          <w:color w:val="2C3E50"/>
          <w:sz w:val="20"/>
          <w:szCs w:val="23"/>
          <w:lang w:val="en-US" w:eastAsia="fr-BE"/>
        </w:rPr>
        <w:t xml:space="preserve"> mutation rates can accurately be measured in pedigrees to produce a specific clock for that species. When these clocks are calibrated not by evolutionary timescales but by using the organism’s known generation time, a more realistic and unbiased estimate of that creature’s genetic clock can be obtained. By comparing these mitochondrial clocks in fruit flies, roundworms, water fleas, and humans, one creation scientist demonstrated that a creation event for all of these organisms (including humans) occurred not more than 10,000 years ago.</w:t>
      </w:r>
      <w:r w:rsidRPr="00192224">
        <w:rPr>
          <w:rFonts w:ascii="Verdana" w:eastAsia="Times New Roman" w:hAnsi="Verdana" w:cs="Times New Roman"/>
          <w:color w:val="2C3E50"/>
          <w:sz w:val="14"/>
          <w:szCs w:val="17"/>
          <w:vertAlign w:val="superscript"/>
          <w:lang w:val="en-US" w:eastAsia="fr-BE"/>
        </w:rPr>
        <w:t>21</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 xml:space="preserve">Other creation scientists also conducted a study into human </w:t>
      </w:r>
      <w:proofErr w:type="spellStart"/>
      <w:r w:rsidRPr="00192224">
        <w:rPr>
          <w:rFonts w:ascii="Verdana" w:eastAsia="Times New Roman" w:hAnsi="Verdana" w:cs="Times New Roman"/>
          <w:color w:val="2C3E50"/>
          <w:sz w:val="20"/>
          <w:szCs w:val="23"/>
          <w:lang w:val="en-US" w:eastAsia="fr-BE"/>
        </w:rPr>
        <w:t>mtDNA</w:t>
      </w:r>
      <w:proofErr w:type="spellEnd"/>
      <w:r w:rsidRPr="00192224">
        <w:rPr>
          <w:rFonts w:ascii="Verdana" w:eastAsia="Times New Roman" w:hAnsi="Verdana" w:cs="Times New Roman"/>
          <w:color w:val="2C3E50"/>
          <w:sz w:val="20"/>
          <w:szCs w:val="23"/>
          <w:lang w:val="en-US" w:eastAsia="fr-BE"/>
        </w:rPr>
        <w:t xml:space="preserve"> variation in which they statistically analyzed over 800 different sequences and reconstructed a close approximation of Eve’s original mitochondrial genome.</w:t>
      </w:r>
      <w:r w:rsidRPr="00192224">
        <w:rPr>
          <w:rFonts w:ascii="Verdana" w:eastAsia="Times New Roman" w:hAnsi="Verdana" w:cs="Times New Roman"/>
          <w:color w:val="2C3E50"/>
          <w:sz w:val="14"/>
          <w:szCs w:val="17"/>
          <w:vertAlign w:val="superscript"/>
          <w:lang w:val="en-US" w:eastAsia="fr-BE"/>
        </w:rPr>
        <w:t>15</w:t>
      </w:r>
      <w:proofErr w:type="gramStart"/>
      <w:r w:rsidRPr="00192224">
        <w:rPr>
          <w:rFonts w:ascii="Verdana" w:eastAsia="Times New Roman" w:hAnsi="Verdana" w:cs="Times New Roman"/>
          <w:color w:val="2C3E50"/>
          <w:sz w:val="14"/>
          <w:szCs w:val="17"/>
          <w:vertAlign w:val="superscript"/>
          <w:lang w:val="en-US" w:eastAsia="fr-BE"/>
        </w:rPr>
        <w:t>,22</w:t>
      </w:r>
      <w:proofErr w:type="gramEnd"/>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They found that “the average human being is only about 22 mutations removed from the Eve sequence, although some individuals are as much as 100 mutations removed from Eve.”</w:t>
      </w:r>
      <w:r w:rsidRPr="00192224">
        <w:rPr>
          <w:rFonts w:ascii="Verdana" w:eastAsia="Times New Roman" w:hAnsi="Verdana" w:cs="Times New Roman"/>
          <w:color w:val="2C3E50"/>
          <w:sz w:val="14"/>
          <w:szCs w:val="17"/>
          <w:vertAlign w:val="superscript"/>
          <w:lang w:val="en-US" w:eastAsia="fr-BE"/>
        </w:rPr>
        <w:t>15</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The most recent empirical estimate of the mutation rate in human mitochondria is about 0.5 per generation.</w:t>
      </w:r>
      <w:r w:rsidRPr="00192224">
        <w:rPr>
          <w:rFonts w:ascii="Verdana" w:eastAsia="Times New Roman" w:hAnsi="Verdana" w:cs="Times New Roman"/>
          <w:color w:val="2C3E50"/>
          <w:sz w:val="14"/>
          <w:szCs w:val="17"/>
          <w:vertAlign w:val="superscript"/>
          <w:lang w:val="en-US" w:eastAsia="fr-BE"/>
        </w:rPr>
        <w:t>23</w:t>
      </w:r>
      <w:r w:rsidRPr="00192224">
        <w:rPr>
          <w:rFonts w:ascii="Verdana" w:eastAsia="Times New Roman" w:hAnsi="Verdana" w:cs="Times New Roman"/>
          <w:color w:val="2C3E50"/>
          <w:sz w:val="20"/>
          <w:szCs w:val="23"/>
          <w:lang w:val="en-US" w:eastAsia="fr-BE"/>
        </w:rPr>
        <w:t>Based on this rate, even for the most mutated mitochondrial sequences, it has been determined that “it would only require 200 generations (less than 6,000 years) to accumulate 100 mutations.”</w:t>
      </w:r>
      <w:r w:rsidRPr="00192224">
        <w:rPr>
          <w:rFonts w:ascii="Verdana" w:eastAsia="Times New Roman" w:hAnsi="Verdana" w:cs="Times New Roman"/>
          <w:color w:val="2C3E50"/>
          <w:sz w:val="14"/>
          <w:szCs w:val="17"/>
          <w:vertAlign w:val="superscript"/>
          <w:lang w:val="en-US" w:eastAsia="fr-BE"/>
        </w:rPr>
        <w:t>15</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 xml:space="preserve">Lest critics say that these </w:t>
      </w:r>
      <w:proofErr w:type="spellStart"/>
      <w:r w:rsidRPr="00192224">
        <w:rPr>
          <w:rFonts w:ascii="Verdana" w:eastAsia="Times New Roman" w:hAnsi="Verdana" w:cs="Times New Roman"/>
          <w:color w:val="2C3E50"/>
          <w:sz w:val="20"/>
          <w:szCs w:val="23"/>
          <w:lang w:val="en-US" w:eastAsia="fr-BE"/>
        </w:rPr>
        <w:t>mtDNA</w:t>
      </w:r>
      <w:proofErr w:type="spellEnd"/>
      <w:r w:rsidRPr="00192224">
        <w:rPr>
          <w:rFonts w:ascii="Verdana" w:eastAsia="Times New Roman" w:hAnsi="Verdana" w:cs="Times New Roman"/>
          <w:color w:val="2C3E50"/>
          <w:sz w:val="20"/>
          <w:szCs w:val="23"/>
          <w:lang w:val="en-US" w:eastAsia="fr-BE"/>
        </w:rPr>
        <w:t xml:space="preserve"> studies are suspect because they were performed by creationists, it should be noted that evolutionists were actually the first to document these biblically supportive timeframes. Buried within a secular research paper back in 1997, the same trends recently observed by creationists regarding human </w:t>
      </w:r>
      <w:proofErr w:type="spellStart"/>
      <w:r w:rsidRPr="00192224">
        <w:rPr>
          <w:rFonts w:ascii="Verdana" w:eastAsia="Times New Roman" w:hAnsi="Verdana" w:cs="Times New Roman"/>
          <w:color w:val="2C3E50"/>
          <w:sz w:val="20"/>
          <w:szCs w:val="23"/>
          <w:lang w:val="en-US" w:eastAsia="fr-BE"/>
        </w:rPr>
        <w:t>mtDNA</w:t>
      </w:r>
      <w:proofErr w:type="spellEnd"/>
      <w:r w:rsidRPr="00192224">
        <w:rPr>
          <w:rFonts w:ascii="Verdana" w:eastAsia="Times New Roman" w:hAnsi="Verdana" w:cs="Times New Roman"/>
          <w:color w:val="2C3E50"/>
          <w:sz w:val="20"/>
          <w:szCs w:val="23"/>
          <w:lang w:val="en-US" w:eastAsia="fr-BE"/>
        </w:rPr>
        <w:t xml:space="preserve"> mutation rates were first reported but received little attention in the evolutionary community. The authors of the paper stated, “Using our empirical rate to calibrate the </w:t>
      </w:r>
      <w:proofErr w:type="spellStart"/>
      <w:r w:rsidRPr="00192224">
        <w:rPr>
          <w:rFonts w:ascii="Verdana" w:eastAsia="Times New Roman" w:hAnsi="Verdana" w:cs="Times New Roman"/>
          <w:color w:val="2C3E50"/>
          <w:sz w:val="20"/>
          <w:szCs w:val="23"/>
          <w:lang w:val="en-US" w:eastAsia="fr-BE"/>
        </w:rPr>
        <w:t>mtDNA</w:t>
      </w:r>
      <w:proofErr w:type="spellEnd"/>
      <w:r w:rsidRPr="00192224">
        <w:rPr>
          <w:rFonts w:ascii="Verdana" w:eastAsia="Times New Roman" w:hAnsi="Verdana" w:cs="Times New Roman"/>
          <w:color w:val="2C3E50"/>
          <w:sz w:val="20"/>
          <w:szCs w:val="23"/>
          <w:lang w:val="en-US" w:eastAsia="fr-BE"/>
        </w:rPr>
        <w:t xml:space="preserve"> molecular clock would result in an age of the </w:t>
      </w:r>
      <w:proofErr w:type="spellStart"/>
      <w:r w:rsidRPr="00192224">
        <w:rPr>
          <w:rFonts w:ascii="Verdana" w:eastAsia="Times New Roman" w:hAnsi="Verdana" w:cs="Times New Roman"/>
          <w:color w:val="2C3E50"/>
          <w:sz w:val="20"/>
          <w:szCs w:val="23"/>
          <w:lang w:val="en-US" w:eastAsia="fr-BE"/>
        </w:rPr>
        <w:t>mtDNA</w:t>
      </w:r>
      <w:proofErr w:type="spellEnd"/>
      <w:r w:rsidRPr="00192224">
        <w:rPr>
          <w:rFonts w:ascii="Verdana" w:eastAsia="Times New Roman" w:hAnsi="Verdana" w:cs="Times New Roman"/>
          <w:color w:val="2C3E50"/>
          <w:sz w:val="20"/>
          <w:szCs w:val="23"/>
          <w:lang w:val="en-US" w:eastAsia="fr-BE"/>
        </w:rPr>
        <w:t xml:space="preserve"> MRCA [most recent common ancestor, or the first human woman] of only ~6,500 years.”</w:t>
      </w:r>
      <w:r w:rsidRPr="00192224">
        <w:rPr>
          <w:rFonts w:ascii="Verdana" w:eastAsia="Times New Roman" w:hAnsi="Verdana" w:cs="Times New Roman"/>
          <w:color w:val="2C3E50"/>
          <w:sz w:val="14"/>
          <w:szCs w:val="17"/>
          <w:vertAlign w:val="superscript"/>
          <w:lang w:val="en-US" w:eastAsia="fr-BE"/>
        </w:rPr>
        <w:t>24</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One year later, another secular researcher remarked on this study, stating,</w:t>
      </w:r>
    </w:p>
    <w:p w:rsidR="00192224" w:rsidRPr="00192224" w:rsidRDefault="00192224" w:rsidP="00192224">
      <w:pPr>
        <w:shd w:val="clear" w:color="auto" w:fill="FFFFFF"/>
        <w:spacing w:after="120"/>
        <w:ind w:left="60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 xml:space="preserve">Regardless of the cause, evolutionists are most concerned about the effect of a faster mutation rate. For example, researchers have calculated that “mitochondrial Eve”—the woman whose </w:t>
      </w:r>
      <w:proofErr w:type="spellStart"/>
      <w:r w:rsidRPr="00192224">
        <w:rPr>
          <w:rFonts w:ascii="Verdana" w:eastAsia="Times New Roman" w:hAnsi="Verdana" w:cs="Times New Roman"/>
          <w:color w:val="2C3E50"/>
          <w:sz w:val="20"/>
          <w:szCs w:val="23"/>
          <w:lang w:val="en-US" w:eastAsia="fr-BE"/>
        </w:rPr>
        <w:t>mtDNA</w:t>
      </w:r>
      <w:proofErr w:type="spellEnd"/>
      <w:r w:rsidRPr="00192224">
        <w:rPr>
          <w:rFonts w:ascii="Verdana" w:eastAsia="Times New Roman" w:hAnsi="Verdana" w:cs="Times New Roman"/>
          <w:color w:val="2C3E50"/>
          <w:sz w:val="20"/>
          <w:szCs w:val="23"/>
          <w:lang w:val="en-US" w:eastAsia="fr-BE"/>
        </w:rPr>
        <w:t xml:space="preserve"> was ancestral to that in all living people—lived 100,000 to 200,000 years ago in Africa. U</w:t>
      </w:r>
      <w:r w:rsidRPr="00192224">
        <w:rPr>
          <w:rFonts w:ascii="Verdana" w:eastAsia="Times New Roman" w:hAnsi="Verdana" w:cs="Times New Roman"/>
          <w:i/>
          <w:iCs/>
          <w:color w:val="2C3E50"/>
          <w:sz w:val="20"/>
          <w:lang w:val="en-US" w:eastAsia="fr-BE"/>
        </w:rPr>
        <w:t>sing the new clock, she would be a mere 6000 years old.</w:t>
      </w:r>
      <w:r w:rsidRPr="00192224">
        <w:rPr>
          <w:rFonts w:ascii="Verdana" w:eastAsia="Times New Roman" w:hAnsi="Verdana" w:cs="Times New Roman"/>
          <w:color w:val="2C3E50"/>
          <w:sz w:val="14"/>
          <w:szCs w:val="17"/>
          <w:vertAlign w:val="superscript"/>
          <w:lang w:val="en-US" w:eastAsia="fr-BE"/>
        </w:rPr>
        <w:t>25</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 xml:space="preserve">The article continued to note that the new findings of faster mutation rates pointing to mitochondrial Eve about 6,000 years ago also contributed to the development of </w:t>
      </w:r>
      <w:proofErr w:type="spellStart"/>
      <w:r w:rsidRPr="00192224">
        <w:rPr>
          <w:rFonts w:ascii="Verdana" w:eastAsia="Times New Roman" w:hAnsi="Verdana" w:cs="Times New Roman"/>
          <w:color w:val="2C3E50"/>
          <w:sz w:val="20"/>
          <w:szCs w:val="23"/>
          <w:lang w:val="en-US" w:eastAsia="fr-BE"/>
        </w:rPr>
        <w:t>mtDNA</w:t>
      </w:r>
      <w:proofErr w:type="spellEnd"/>
      <w:r w:rsidRPr="00192224">
        <w:rPr>
          <w:rFonts w:ascii="Verdana" w:eastAsia="Times New Roman" w:hAnsi="Verdana" w:cs="Times New Roman"/>
          <w:color w:val="2C3E50"/>
          <w:sz w:val="20"/>
          <w:szCs w:val="23"/>
          <w:lang w:val="en-US" w:eastAsia="fr-BE"/>
        </w:rPr>
        <w:t xml:space="preserve"> research guidelines used in forensic investigations adopted by the FBI. Now, over 17 years </w:t>
      </w:r>
      <w:proofErr w:type="gramStart"/>
      <w:r w:rsidRPr="00192224">
        <w:rPr>
          <w:rFonts w:ascii="Verdana" w:eastAsia="Times New Roman" w:hAnsi="Verdana" w:cs="Times New Roman"/>
          <w:color w:val="2C3E50"/>
          <w:sz w:val="20"/>
          <w:szCs w:val="23"/>
          <w:lang w:val="en-US" w:eastAsia="fr-BE"/>
        </w:rPr>
        <w:lastRenderedPageBreak/>
        <w:t>later,</w:t>
      </w:r>
      <w:proofErr w:type="gramEnd"/>
      <w:r w:rsidRPr="00192224">
        <w:rPr>
          <w:rFonts w:ascii="Verdana" w:eastAsia="Times New Roman" w:hAnsi="Verdana" w:cs="Times New Roman"/>
          <w:color w:val="2C3E50"/>
          <w:sz w:val="20"/>
          <w:szCs w:val="23"/>
          <w:lang w:val="en-US" w:eastAsia="fr-BE"/>
        </w:rPr>
        <w:t xml:space="preserve"> and using even more </w:t>
      </w:r>
      <w:proofErr w:type="spellStart"/>
      <w:r w:rsidRPr="00192224">
        <w:rPr>
          <w:rFonts w:ascii="Verdana" w:eastAsia="Times New Roman" w:hAnsi="Verdana" w:cs="Times New Roman"/>
          <w:color w:val="2C3E50"/>
          <w:sz w:val="20"/>
          <w:szCs w:val="23"/>
          <w:lang w:val="en-US" w:eastAsia="fr-BE"/>
        </w:rPr>
        <w:t>mtDNA</w:t>
      </w:r>
      <w:proofErr w:type="spellEnd"/>
      <w:r w:rsidRPr="00192224">
        <w:rPr>
          <w:rFonts w:ascii="Verdana" w:eastAsia="Times New Roman" w:hAnsi="Verdana" w:cs="Times New Roman"/>
          <w:color w:val="2C3E50"/>
          <w:sz w:val="20"/>
          <w:szCs w:val="23"/>
          <w:lang w:val="en-US" w:eastAsia="fr-BE"/>
        </w:rPr>
        <w:t xml:space="preserve"> data, creation scientists are spectacularly confirming this previous unheralded discovery.</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 xml:space="preserve">In addition to the </w:t>
      </w:r>
      <w:proofErr w:type="spellStart"/>
      <w:r w:rsidRPr="00192224">
        <w:rPr>
          <w:rFonts w:ascii="Verdana" w:eastAsia="Times New Roman" w:hAnsi="Verdana" w:cs="Times New Roman"/>
          <w:color w:val="2C3E50"/>
          <w:sz w:val="20"/>
          <w:szCs w:val="23"/>
          <w:lang w:val="en-US" w:eastAsia="fr-BE"/>
        </w:rPr>
        <w:t>mtDNA</w:t>
      </w:r>
      <w:proofErr w:type="spellEnd"/>
      <w:r w:rsidRPr="00192224">
        <w:rPr>
          <w:rFonts w:ascii="Verdana" w:eastAsia="Times New Roman" w:hAnsi="Verdana" w:cs="Times New Roman"/>
          <w:color w:val="2C3E50"/>
          <w:sz w:val="20"/>
          <w:szCs w:val="23"/>
          <w:lang w:val="en-US" w:eastAsia="fr-BE"/>
        </w:rPr>
        <w:t xml:space="preserve"> clock data, scientists have also analyzed the Y chromosomes of modern men, which they found to be only about 300 mutations on average different from the consensus sequence of a Y-chromosome Adam.</w:t>
      </w:r>
      <w:r w:rsidRPr="00192224">
        <w:rPr>
          <w:rFonts w:ascii="Verdana" w:eastAsia="Times New Roman" w:hAnsi="Verdana" w:cs="Times New Roman"/>
          <w:color w:val="2C3E50"/>
          <w:sz w:val="14"/>
          <w:szCs w:val="17"/>
          <w:vertAlign w:val="superscript"/>
          <w:lang w:val="en-US" w:eastAsia="fr-BE"/>
        </w:rPr>
        <w:t>15</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The researchers state that “even if we assume a normal mutation rate for the Y chromosome (about 1 mutation per chromosome per generation), we would only need 300 generations (about six thousand years), to get 300 mutations.”</w:t>
      </w:r>
      <w:r w:rsidRPr="00192224">
        <w:rPr>
          <w:rFonts w:ascii="Verdana" w:eastAsia="Times New Roman" w:hAnsi="Verdana" w:cs="Times New Roman"/>
          <w:color w:val="2C3E50"/>
          <w:sz w:val="14"/>
          <w:szCs w:val="17"/>
          <w:vertAlign w:val="superscript"/>
          <w:lang w:val="en-US" w:eastAsia="fr-BE"/>
        </w:rPr>
        <w:t>15</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 xml:space="preserve">As with the previous </w:t>
      </w:r>
      <w:proofErr w:type="spellStart"/>
      <w:r w:rsidRPr="00192224">
        <w:rPr>
          <w:rFonts w:ascii="Verdana" w:eastAsia="Times New Roman" w:hAnsi="Verdana" w:cs="Times New Roman"/>
          <w:color w:val="2C3E50"/>
          <w:sz w:val="20"/>
          <w:szCs w:val="23"/>
          <w:lang w:val="en-US" w:eastAsia="fr-BE"/>
        </w:rPr>
        <w:t>mtDNA</w:t>
      </w:r>
      <w:proofErr w:type="spellEnd"/>
      <w:r w:rsidRPr="00192224">
        <w:rPr>
          <w:rFonts w:ascii="Verdana" w:eastAsia="Times New Roman" w:hAnsi="Verdana" w:cs="Times New Roman"/>
          <w:color w:val="2C3E50"/>
          <w:sz w:val="20"/>
          <w:szCs w:val="23"/>
          <w:lang w:val="en-US" w:eastAsia="fr-BE"/>
        </w:rPr>
        <w:t xml:space="preserve"> work, this is the most straightforward way to apply the DNA clock con-</w:t>
      </w:r>
      <w:proofErr w:type="spellStart"/>
      <w:r w:rsidRPr="00192224">
        <w:rPr>
          <w:rFonts w:ascii="Verdana" w:eastAsia="Times New Roman" w:hAnsi="Verdana" w:cs="Times New Roman"/>
          <w:color w:val="2C3E50"/>
          <w:sz w:val="20"/>
          <w:szCs w:val="23"/>
          <w:lang w:val="en-US" w:eastAsia="fr-BE"/>
        </w:rPr>
        <w:t>cept</w:t>
      </w:r>
      <w:proofErr w:type="spellEnd"/>
      <w:r w:rsidRPr="00192224">
        <w:rPr>
          <w:rFonts w:ascii="Verdana" w:eastAsia="Times New Roman" w:hAnsi="Verdana" w:cs="Times New Roman"/>
          <w:color w:val="2C3E50"/>
          <w:sz w:val="20"/>
          <w:szCs w:val="23"/>
          <w:lang w:val="en-US" w:eastAsia="fr-BE"/>
        </w:rPr>
        <w:t>, which also provides data in perfect agreement with a biblical timeframe for the origins of man.</w:t>
      </w:r>
    </w:p>
    <w:p w:rsidR="00192224" w:rsidRPr="00192224" w:rsidRDefault="00192224" w:rsidP="00192224">
      <w:pPr>
        <w:shd w:val="clear" w:color="auto" w:fill="FFFFFF"/>
        <w:spacing w:after="120"/>
        <w:rPr>
          <w:rFonts w:ascii="Verdana" w:eastAsia="Times New Roman" w:hAnsi="Verdana" w:cs="Times New Roman"/>
          <w:color w:val="2C3E50"/>
          <w:sz w:val="20"/>
          <w:szCs w:val="23"/>
          <w:lang w:eastAsia="fr-BE"/>
        </w:rPr>
      </w:pPr>
      <w:r w:rsidRPr="00192224">
        <w:rPr>
          <w:rFonts w:ascii="Verdana" w:eastAsia="Times New Roman" w:hAnsi="Verdana" w:cs="Times New Roman"/>
          <w:color w:val="2C3E50"/>
          <w:sz w:val="20"/>
          <w:szCs w:val="23"/>
          <w:lang w:val="en-US" w:eastAsia="fr-BE"/>
        </w:rPr>
        <w:t>Perhaps the most remarkable data supporting a young creation were recently published by a large group of secular scientists who are involved with mapping DNA variation across the entire human genome.</w:t>
      </w:r>
      <w:r w:rsidRPr="00192224">
        <w:rPr>
          <w:rFonts w:ascii="Verdana" w:eastAsia="Times New Roman" w:hAnsi="Verdana" w:cs="Times New Roman"/>
          <w:color w:val="2C3E50"/>
          <w:sz w:val="14"/>
          <w:szCs w:val="17"/>
          <w:vertAlign w:val="superscript"/>
          <w:lang w:val="en-US" w:eastAsia="fr-BE"/>
        </w:rPr>
        <w:t>26</w:t>
      </w:r>
      <w:r w:rsidRPr="00192224">
        <w:rPr>
          <w:rFonts w:ascii="Verdana" w:eastAsia="Times New Roman" w:hAnsi="Verdana" w:cs="Times New Roman"/>
          <w:color w:val="2C3E50"/>
          <w:sz w:val="20"/>
          <w:lang w:val="en-US" w:eastAsia="fr-BE"/>
        </w:rPr>
        <w:t> </w:t>
      </w:r>
      <w:proofErr w:type="gramStart"/>
      <w:r w:rsidRPr="00192224">
        <w:rPr>
          <w:rFonts w:ascii="Verdana" w:eastAsia="Times New Roman" w:hAnsi="Verdana" w:cs="Times New Roman"/>
          <w:color w:val="2C3E50"/>
          <w:sz w:val="20"/>
          <w:szCs w:val="23"/>
          <w:lang w:val="en-US" w:eastAsia="fr-BE"/>
        </w:rPr>
        <w:t>This</w:t>
      </w:r>
      <w:proofErr w:type="gramEnd"/>
      <w:r w:rsidRPr="00192224">
        <w:rPr>
          <w:rFonts w:ascii="Verdana" w:eastAsia="Times New Roman" w:hAnsi="Verdana" w:cs="Times New Roman"/>
          <w:color w:val="2C3E50"/>
          <w:sz w:val="20"/>
          <w:szCs w:val="23"/>
          <w:lang w:val="en-US" w:eastAsia="fr-BE"/>
        </w:rPr>
        <w:t xml:space="preserve"> massive effort has just produced a huge dataset that the researchers call “a global reference for human genetic variation.” </w:t>
      </w:r>
      <w:r w:rsidRPr="00192224">
        <w:rPr>
          <w:rFonts w:ascii="Verdana" w:eastAsia="Times New Roman" w:hAnsi="Verdana" w:cs="Times New Roman"/>
          <w:color w:val="2C3E50"/>
          <w:sz w:val="20"/>
          <w:szCs w:val="23"/>
          <w:lang w:eastAsia="fr-BE"/>
        </w:rPr>
        <w:t xml:space="preserve">In </w:t>
      </w:r>
      <w:proofErr w:type="spellStart"/>
      <w:r w:rsidRPr="00192224">
        <w:rPr>
          <w:rFonts w:ascii="Verdana" w:eastAsia="Times New Roman" w:hAnsi="Verdana" w:cs="Times New Roman"/>
          <w:color w:val="2C3E50"/>
          <w:sz w:val="20"/>
          <w:szCs w:val="23"/>
          <w:lang w:eastAsia="fr-BE"/>
        </w:rPr>
        <w:t>their</w:t>
      </w:r>
      <w:proofErr w:type="spellEnd"/>
      <w:r w:rsidRPr="00192224">
        <w:rPr>
          <w:rFonts w:ascii="Verdana" w:eastAsia="Times New Roman" w:hAnsi="Verdana" w:cs="Times New Roman"/>
          <w:color w:val="2C3E50"/>
          <w:sz w:val="20"/>
          <w:szCs w:val="23"/>
          <w:lang w:eastAsia="fr-BE"/>
        </w:rPr>
        <w:t xml:space="preserve"> report, </w:t>
      </w:r>
      <w:proofErr w:type="spellStart"/>
      <w:r w:rsidRPr="00192224">
        <w:rPr>
          <w:rFonts w:ascii="Verdana" w:eastAsia="Times New Roman" w:hAnsi="Verdana" w:cs="Times New Roman"/>
          <w:color w:val="2C3E50"/>
          <w:sz w:val="20"/>
          <w:szCs w:val="23"/>
          <w:lang w:eastAsia="fr-BE"/>
        </w:rPr>
        <w:t>they</w:t>
      </w:r>
      <w:proofErr w:type="spellEnd"/>
      <w:r w:rsidRPr="00192224">
        <w:rPr>
          <w:rFonts w:ascii="Verdana" w:eastAsia="Times New Roman" w:hAnsi="Verdana" w:cs="Times New Roman"/>
          <w:color w:val="2C3E50"/>
          <w:sz w:val="20"/>
          <w:szCs w:val="23"/>
          <w:lang w:eastAsia="fr-BE"/>
        </w:rPr>
        <w:t xml:space="preserve"> state:</w:t>
      </w:r>
    </w:p>
    <w:p w:rsidR="00192224" w:rsidRPr="00192224" w:rsidRDefault="00192224" w:rsidP="00192224">
      <w:pPr>
        <w:shd w:val="clear" w:color="auto" w:fill="FFFFFF"/>
        <w:spacing w:after="120"/>
        <w:ind w:left="60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 xml:space="preserve">Analysis of shared </w:t>
      </w:r>
      <w:proofErr w:type="spellStart"/>
      <w:r w:rsidRPr="00192224">
        <w:rPr>
          <w:rFonts w:ascii="Verdana" w:eastAsia="Times New Roman" w:hAnsi="Verdana" w:cs="Times New Roman"/>
          <w:color w:val="2C3E50"/>
          <w:sz w:val="20"/>
          <w:szCs w:val="23"/>
          <w:lang w:val="en-US" w:eastAsia="fr-BE"/>
        </w:rPr>
        <w:t>haplotype</w:t>
      </w:r>
      <w:proofErr w:type="spellEnd"/>
      <w:r w:rsidRPr="00192224">
        <w:rPr>
          <w:rFonts w:ascii="Verdana" w:eastAsia="Times New Roman" w:hAnsi="Verdana" w:cs="Times New Roman"/>
          <w:color w:val="2C3E50"/>
          <w:sz w:val="20"/>
          <w:szCs w:val="23"/>
          <w:lang w:val="en-US" w:eastAsia="fr-BE"/>
        </w:rPr>
        <w:t xml:space="preserve"> lengths around</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i/>
          <w:iCs/>
          <w:color w:val="2C3E50"/>
          <w:sz w:val="20"/>
          <w:lang w:val="en-US" w:eastAsia="fr-BE"/>
        </w:rPr>
        <w:t>f</w:t>
      </w:r>
      <w:r w:rsidRPr="00192224">
        <w:rPr>
          <w:rFonts w:ascii="Verdana" w:eastAsia="Times New Roman" w:hAnsi="Verdana" w:cs="Times New Roman"/>
          <w:i/>
          <w:iCs/>
          <w:color w:val="2C3E50"/>
          <w:sz w:val="14"/>
          <w:vertAlign w:val="subscript"/>
          <w:lang w:val="en-US" w:eastAsia="fr-BE"/>
        </w:rPr>
        <w:t>2</w:t>
      </w:r>
      <w:r w:rsidRPr="00192224">
        <w:rPr>
          <w:rFonts w:ascii="Verdana" w:eastAsia="Times New Roman" w:hAnsi="Verdana" w:cs="Times New Roman"/>
          <w:color w:val="2C3E50"/>
          <w:sz w:val="20"/>
          <w:lang w:val="en-US" w:eastAsia="fr-BE"/>
        </w:rPr>
        <w:t> </w:t>
      </w:r>
      <w:r w:rsidRPr="00192224">
        <w:rPr>
          <w:rFonts w:ascii="Verdana" w:eastAsia="Times New Roman" w:hAnsi="Verdana" w:cs="Times New Roman"/>
          <w:color w:val="2C3E50"/>
          <w:sz w:val="20"/>
          <w:szCs w:val="23"/>
          <w:lang w:val="en-US" w:eastAsia="fr-BE"/>
        </w:rPr>
        <w:t>variants suggests a median common ancestor ~296 generations ago (7,410 to 8,892 years ago), although those confined within a population tend to be younger, with a shared common ancestor ~143 generations ago (3,570 to 4,284 years ago).</w:t>
      </w:r>
      <w:r w:rsidRPr="00192224">
        <w:rPr>
          <w:rFonts w:ascii="Verdana" w:eastAsia="Times New Roman" w:hAnsi="Verdana" w:cs="Times New Roman"/>
          <w:color w:val="2C3E50"/>
          <w:sz w:val="14"/>
          <w:szCs w:val="17"/>
          <w:vertAlign w:val="superscript"/>
          <w:lang w:val="en-US" w:eastAsia="fr-BE"/>
        </w:rPr>
        <w:t>26</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Amazingly, these are fairly accurate dates for both the original creation event and the Babel dispersion after the Flood. The confined populations are descended from the people groups created at the Tower of Babel when the languages became confused. Of course, the median common ancestor of all humans would represent Adam and Eve.</w:t>
      </w:r>
    </w:p>
    <w:p w:rsidR="00192224" w:rsidRPr="00192224" w:rsidRDefault="00192224" w:rsidP="00192224">
      <w:pPr>
        <w:shd w:val="clear" w:color="auto" w:fill="FFFFFF"/>
        <w:spacing w:after="120"/>
        <w:rPr>
          <w:rFonts w:ascii="Verdana" w:eastAsia="Times New Roman" w:hAnsi="Verdana" w:cs="Times New Roman"/>
          <w:color w:val="2C3E50"/>
          <w:sz w:val="20"/>
          <w:szCs w:val="23"/>
          <w:lang w:eastAsia="fr-BE"/>
        </w:rPr>
      </w:pPr>
      <w:r w:rsidRPr="00192224">
        <w:rPr>
          <w:rFonts w:ascii="Verdana" w:eastAsia="Times New Roman" w:hAnsi="Verdana" w:cs="Times New Roman"/>
          <w:b/>
          <w:bCs/>
          <w:color w:val="2C3E50"/>
          <w:sz w:val="20"/>
          <w:lang w:eastAsia="fr-BE"/>
        </w:rPr>
        <w:t>Conclusion</w:t>
      </w:r>
    </w:p>
    <w:p w:rsidR="00192224" w:rsidRPr="00192224" w:rsidRDefault="00192224" w:rsidP="00192224">
      <w:pPr>
        <w:shd w:val="clear" w:color="auto" w:fill="FFFFFF"/>
        <w:spacing w:after="120"/>
        <w:rPr>
          <w:rFonts w:ascii="Verdana" w:eastAsia="Times New Roman" w:hAnsi="Verdana" w:cs="Times New Roman"/>
          <w:color w:val="2C3E50"/>
          <w:sz w:val="20"/>
          <w:szCs w:val="23"/>
          <w:lang w:val="en-US" w:eastAsia="fr-BE"/>
        </w:rPr>
      </w:pPr>
      <w:r w:rsidRPr="00192224">
        <w:rPr>
          <w:rFonts w:ascii="Verdana" w:eastAsia="Times New Roman" w:hAnsi="Verdana" w:cs="Times New Roman"/>
          <w:color w:val="2C3E50"/>
          <w:sz w:val="20"/>
          <w:szCs w:val="23"/>
          <w:lang w:val="en-US" w:eastAsia="fr-BE"/>
        </w:rPr>
        <w:t>The evolutionary paradigm of a molecular clock is deeply flawed in that it assumes evolution on a grand scale and literally involves conducting the whole analysis as a hypothetical exercise rather than as an empirical experiment. In contrast, creation scientists and even some secular researchers have taken a straightforward empirical approach without any assumptions about time, and the results yield dates of not more than about 6,000 to 10,000 years. Thus, when the mythical evolutionary restrictions are removed and the data are analyzed empirically, biblical timescales are the result.</w:t>
      </w:r>
    </w:p>
    <w:p w:rsidR="00192224" w:rsidRDefault="00192224" w:rsidP="00192224">
      <w:pPr>
        <w:shd w:val="clear" w:color="auto" w:fill="FFFFFF"/>
        <w:spacing w:after="158"/>
        <w:rPr>
          <w:rFonts w:ascii="Helvetica" w:eastAsia="Times New Roman" w:hAnsi="Helvetica" w:cs="Times New Roman"/>
          <w:b/>
          <w:bCs/>
          <w:i/>
          <w:iCs/>
          <w:color w:val="2C3E50"/>
          <w:sz w:val="15"/>
          <w:lang w:eastAsia="fr-BE"/>
        </w:rPr>
      </w:pPr>
    </w:p>
    <w:p w:rsidR="00192224" w:rsidRPr="00192224" w:rsidRDefault="00192224" w:rsidP="00192224">
      <w:pPr>
        <w:shd w:val="clear" w:color="auto" w:fill="FFFFFF"/>
        <w:spacing w:after="40"/>
        <w:rPr>
          <w:rFonts w:ascii="Verdana" w:eastAsia="Times New Roman" w:hAnsi="Verdana" w:cs="Times New Roman"/>
          <w:color w:val="2C3E50"/>
          <w:sz w:val="16"/>
          <w:szCs w:val="15"/>
          <w:lang w:eastAsia="fr-BE"/>
        </w:rPr>
      </w:pPr>
      <w:proofErr w:type="spellStart"/>
      <w:r w:rsidRPr="00192224">
        <w:rPr>
          <w:rFonts w:ascii="Verdana" w:eastAsia="Times New Roman" w:hAnsi="Verdana" w:cs="Times New Roman"/>
          <w:b/>
          <w:bCs/>
          <w:i/>
          <w:iCs/>
          <w:color w:val="2C3E50"/>
          <w:sz w:val="16"/>
          <w:lang w:eastAsia="fr-BE"/>
        </w:rPr>
        <w:t>References</w:t>
      </w:r>
      <w:proofErr w:type="spellEnd"/>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 xml:space="preserve">Tomkins, J. P. and J. Bergman. 2015. Evolutionary molecular </w:t>
      </w:r>
      <w:proofErr w:type="spellStart"/>
      <w:r w:rsidRPr="00192224">
        <w:rPr>
          <w:rFonts w:ascii="Verdana" w:eastAsia="Times New Roman" w:hAnsi="Verdana" w:cs="Times New Roman"/>
          <w:color w:val="2C3E50"/>
          <w:sz w:val="16"/>
          <w:szCs w:val="15"/>
          <w:lang w:val="en-US" w:eastAsia="fr-BE"/>
        </w:rPr>
        <w:t>genetic</w:t>
      </w:r>
      <w:proofErr w:type="spellEnd"/>
      <w:r w:rsidRPr="00192224">
        <w:rPr>
          <w:rFonts w:ascii="Verdana" w:eastAsia="Times New Roman" w:hAnsi="Verdana" w:cs="Times New Roman"/>
          <w:color w:val="2C3E50"/>
          <w:sz w:val="16"/>
          <w:szCs w:val="15"/>
          <w:lang w:val="en-US" w:eastAsia="fr-BE"/>
        </w:rPr>
        <w:t xml:space="preserve"> clocks—a perpetual exercise in futility and failure. Journal of Creation. 29 (2): 26-35. Much of the content of this current article was published previously at a more technical level. See Tomkins, J. P. 2015. Empirical genetic clocks give biblical timelines.</w:t>
      </w:r>
      <w:r w:rsidRPr="00192224">
        <w:rPr>
          <w:rFonts w:ascii="Verdana" w:eastAsia="Times New Roman" w:hAnsi="Verdana" w:cs="Times New Roman"/>
          <w:color w:val="2C3E50"/>
          <w:sz w:val="16"/>
          <w:lang w:val="en-US" w:eastAsia="fr-BE"/>
        </w:rPr>
        <w:t> </w:t>
      </w:r>
      <w:r w:rsidRPr="00192224">
        <w:rPr>
          <w:rFonts w:ascii="Verdana" w:eastAsia="Times New Roman" w:hAnsi="Verdana" w:cs="Times New Roman"/>
          <w:i/>
          <w:iCs/>
          <w:color w:val="2C3E50"/>
          <w:sz w:val="16"/>
          <w:lang w:eastAsia="fr-BE"/>
        </w:rPr>
        <w:t xml:space="preserve">Journal of </w:t>
      </w:r>
      <w:proofErr w:type="spellStart"/>
      <w:r w:rsidRPr="00192224">
        <w:rPr>
          <w:rFonts w:ascii="Verdana" w:eastAsia="Times New Roman" w:hAnsi="Verdana" w:cs="Times New Roman"/>
          <w:i/>
          <w:iCs/>
          <w:color w:val="2C3E50"/>
          <w:sz w:val="16"/>
          <w:lang w:eastAsia="fr-BE"/>
        </w:rPr>
        <w:t>Creation</w:t>
      </w:r>
      <w:proofErr w:type="spellEnd"/>
      <w:r w:rsidRPr="00192224">
        <w:rPr>
          <w:rFonts w:ascii="Verdana" w:eastAsia="Times New Roman" w:hAnsi="Verdana" w:cs="Times New Roman"/>
          <w:i/>
          <w:iCs/>
          <w:color w:val="2C3E50"/>
          <w:sz w:val="16"/>
          <w:lang w:eastAsia="fr-BE"/>
        </w:rPr>
        <w:t>. </w:t>
      </w:r>
      <w:r w:rsidRPr="00192224">
        <w:rPr>
          <w:rFonts w:ascii="Verdana" w:eastAsia="Times New Roman" w:hAnsi="Verdana" w:cs="Times New Roman"/>
          <w:color w:val="2C3E50"/>
          <w:sz w:val="16"/>
          <w:szCs w:val="15"/>
          <w:lang w:eastAsia="fr-BE"/>
        </w:rPr>
        <w:t>29 (2): 3-5.</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proofErr w:type="spellStart"/>
      <w:r w:rsidRPr="00192224">
        <w:rPr>
          <w:rFonts w:ascii="Verdana" w:eastAsia="Times New Roman" w:hAnsi="Verdana" w:cs="Times New Roman"/>
          <w:color w:val="2C3E50"/>
          <w:sz w:val="16"/>
          <w:szCs w:val="15"/>
          <w:lang w:val="en-US" w:eastAsia="fr-BE"/>
        </w:rPr>
        <w:t>Nachman</w:t>
      </w:r>
      <w:proofErr w:type="spellEnd"/>
      <w:r w:rsidRPr="00192224">
        <w:rPr>
          <w:rFonts w:ascii="Verdana" w:eastAsia="Times New Roman" w:hAnsi="Verdana" w:cs="Times New Roman"/>
          <w:color w:val="2C3E50"/>
          <w:sz w:val="16"/>
          <w:szCs w:val="15"/>
          <w:lang w:val="en-US" w:eastAsia="fr-BE"/>
        </w:rPr>
        <w:t>, M. W. and S. L. Crowell. 2000. Estimate of the mutation rate per nucleotide in humans.</w:t>
      </w:r>
      <w:r w:rsidRPr="00192224">
        <w:rPr>
          <w:rFonts w:ascii="Verdana" w:eastAsia="Times New Roman" w:hAnsi="Verdana" w:cs="Times New Roman"/>
          <w:color w:val="2C3E50"/>
          <w:sz w:val="16"/>
          <w:lang w:val="en-US" w:eastAsia="fr-BE"/>
        </w:rPr>
        <w:t> </w:t>
      </w:r>
      <w:proofErr w:type="spellStart"/>
      <w:r w:rsidRPr="00192224">
        <w:rPr>
          <w:rFonts w:ascii="Verdana" w:eastAsia="Times New Roman" w:hAnsi="Verdana" w:cs="Times New Roman"/>
          <w:i/>
          <w:iCs/>
          <w:color w:val="2C3E50"/>
          <w:sz w:val="16"/>
          <w:lang w:eastAsia="fr-BE"/>
        </w:rPr>
        <w:t>Genetics</w:t>
      </w:r>
      <w:proofErr w:type="spellEnd"/>
      <w:r w:rsidRPr="00192224">
        <w:rPr>
          <w:rFonts w:ascii="Verdana" w:eastAsia="Times New Roman" w:hAnsi="Verdana" w:cs="Times New Roman"/>
          <w:color w:val="2C3E50"/>
          <w:sz w:val="16"/>
          <w:szCs w:val="15"/>
          <w:lang w:eastAsia="fr-BE"/>
        </w:rPr>
        <w:t>. 156 (1): 297-304.</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proofErr w:type="spellStart"/>
      <w:r w:rsidRPr="00192224">
        <w:rPr>
          <w:rFonts w:ascii="Verdana" w:eastAsia="Times New Roman" w:hAnsi="Verdana" w:cs="Times New Roman"/>
          <w:color w:val="2C3E50"/>
          <w:sz w:val="16"/>
          <w:szCs w:val="15"/>
          <w:lang w:val="en-US" w:eastAsia="fr-BE"/>
        </w:rPr>
        <w:t>Kondrashov</w:t>
      </w:r>
      <w:proofErr w:type="spellEnd"/>
      <w:r w:rsidRPr="00192224">
        <w:rPr>
          <w:rFonts w:ascii="Verdana" w:eastAsia="Times New Roman" w:hAnsi="Verdana" w:cs="Times New Roman"/>
          <w:color w:val="2C3E50"/>
          <w:sz w:val="16"/>
          <w:szCs w:val="15"/>
          <w:lang w:val="en-US" w:eastAsia="fr-BE"/>
        </w:rPr>
        <w:t xml:space="preserve">, A. S. 2003. Direct estimates of human per nucleotide mutation rates at 20 loci causing </w:t>
      </w:r>
      <w:proofErr w:type="spellStart"/>
      <w:r w:rsidRPr="00192224">
        <w:rPr>
          <w:rFonts w:ascii="Verdana" w:eastAsia="Times New Roman" w:hAnsi="Verdana" w:cs="Times New Roman"/>
          <w:color w:val="2C3E50"/>
          <w:sz w:val="16"/>
          <w:szCs w:val="15"/>
          <w:lang w:val="en-US" w:eastAsia="fr-BE"/>
        </w:rPr>
        <w:t>Mendelian</w:t>
      </w:r>
      <w:proofErr w:type="spellEnd"/>
      <w:r w:rsidRPr="00192224">
        <w:rPr>
          <w:rFonts w:ascii="Verdana" w:eastAsia="Times New Roman" w:hAnsi="Verdana" w:cs="Times New Roman"/>
          <w:color w:val="2C3E50"/>
          <w:sz w:val="16"/>
          <w:szCs w:val="15"/>
          <w:lang w:val="en-US" w:eastAsia="fr-BE"/>
        </w:rPr>
        <w:t xml:space="preserve"> diseases.</w:t>
      </w:r>
      <w:r w:rsidRPr="00192224">
        <w:rPr>
          <w:rFonts w:ascii="Verdana" w:eastAsia="Times New Roman" w:hAnsi="Verdana" w:cs="Times New Roman"/>
          <w:color w:val="2C3E50"/>
          <w:sz w:val="16"/>
          <w:lang w:val="en-US" w:eastAsia="fr-BE"/>
        </w:rPr>
        <w:t> </w:t>
      </w:r>
      <w:proofErr w:type="spellStart"/>
      <w:r w:rsidRPr="00192224">
        <w:rPr>
          <w:rFonts w:ascii="Verdana" w:eastAsia="Times New Roman" w:hAnsi="Verdana" w:cs="Times New Roman"/>
          <w:i/>
          <w:iCs/>
          <w:color w:val="2C3E50"/>
          <w:sz w:val="16"/>
          <w:lang w:eastAsia="fr-BE"/>
        </w:rPr>
        <w:t>Human</w:t>
      </w:r>
      <w:proofErr w:type="spellEnd"/>
      <w:r w:rsidRPr="00192224">
        <w:rPr>
          <w:rFonts w:ascii="Verdana" w:eastAsia="Times New Roman" w:hAnsi="Verdana" w:cs="Times New Roman"/>
          <w:i/>
          <w:iCs/>
          <w:color w:val="2C3E50"/>
          <w:sz w:val="16"/>
          <w:lang w:eastAsia="fr-BE"/>
        </w:rPr>
        <w:t xml:space="preserve"> Mutation</w:t>
      </w:r>
      <w:r w:rsidRPr="00192224">
        <w:rPr>
          <w:rFonts w:ascii="Verdana" w:eastAsia="Times New Roman" w:hAnsi="Verdana" w:cs="Times New Roman"/>
          <w:color w:val="2C3E50"/>
          <w:sz w:val="16"/>
          <w:szCs w:val="15"/>
          <w:lang w:eastAsia="fr-BE"/>
        </w:rPr>
        <w:t>. 21 (1): 12-27.</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proofErr w:type="spellStart"/>
      <w:r w:rsidRPr="00192224">
        <w:rPr>
          <w:rFonts w:ascii="Verdana" w:eastAsia="Times New Roman" w:hAnsi="Verdana" w:cs="Times New Roman"/>
          <w:color w:val="2C3E50"/>
          <w:sz w:val="16"/>
          <w:szCs w:val="15"/>
          <w:lang w:val="en-US" w:eastAsia="fr-BE"/>
        </w:rPr>
        <w:t>Xue</w:t>
      </w:r>
      <w:proofErr w:type="spellEnd"/>
      <w:r w:rsidRPr="00192224">
        <w:rPr>
          <w:rFonts w:ascii="Verdana" w:eastAsia="Times New Roman" w:hAnsi="Verdana" w:cs="Times New Roman"/>
          <w:color w:val="2C3E50"/>
          <w:sz w:val="16"/>
          <w:szCs w:val="15"/>
          <w:lang w:val="en-US" w:eastAsia="fr-BE"/>
        </w:rPr>
        <w:t xml:space="preserve">, Y. et al. 2009. Human Y </w:t>
      </w:r>
      <w:proofErr w:type="gramStart"/>
      <w:r w:rsidRPr="00192224">
        <w:rPr>
          <w:rFonts w:ascii="Verdana" w:eastAsia="Times New Roman" w:hAnsi="Verdana" w:cs="Times New Roman"/>
          <w:color w:val="2C3E50"/>
          <w:sz w:val="16"/>
          <w:szCs w:val="15"/>
          <w:lang w:val="en-US" w:eastAsia="fr-BE"/>
        </w:rPr>
        <w:t>Chromosome</w:t>
      </w:r>
      <w:proofErr w:type="gramEnd"/>
      <w:r w:rsidRPr="00192224">
        <w:rPr>
          <w:rFonts w:ascii="Verdana" w:eastAsia="Times New Roman" w:hAnsi="Verdana" w:cs="Times New Roman"/>
          <w:color w:val="2C3E50"/>
          <w:sz w:val="16"/>
          <w:szCs w:val="15"/>
          <w:lang w:val="en-US" w:eastAsia="fr-BE"/>
        </w:rPr>
        <w:t xml:space="preserve"> Base-Substitution Mutation Rate Measured by Direct Sequencing in a Deep-Rooting Pedigree.</w:t>
      </w:r>
      <w:r w:rsidRPr="00192224">
        <w:rPr>
          <w:rFonts w:ascii="Verdana" w:eastAsia="Times New Roman" w:hAnsi="Verdana" w:cs="Times New Roman"/>
          <w:color w:val="2C3E50"/>
          <w:sz w:val="16"/>
          <w:lang w:val="en-US" w:eastAsia="fr-BE"/>
        </w:rPr>
        <w:t> </w:t>
      </w:r>
      <w:proofErr w:type="spellStart"/>
      <w:r w:rsidRPr="00192224">
        <w:rPr>
          <w:rFonts w:ascii="Verdana" w:eastAsia="Times New Roman" w:hAnsi="Verdana" w:cs="Times New Roman"/>
          <w:i/>
          <w:iCs/>
          <w:color w:val="2C3E50"/>
          <w:sz w:val="16"/>
          <w:lang w:eastAsia="fr-BE"/>
        </w:rPr>
        <w:t>Current</w:t>
      </w:r>
      <w:proofErr w:type="spellEnd"/>
      <w:r w:rsidRPr="00192224">
        <w:rPr>
          <w:rFonts w:ascii="Verdana" w:eastAsia="Times New Roman" w:hAnsi="Verdana" w:cs="Times New Roman"/>
          <w:i/>
          <w:iCs/>
          <w:color w:val="2C3E50"/>
          <w:sz w:val="16"/>
          <w:lang w:eastAsia="fr-BE"/>
        </w:rPr>
        <w:t xml:space="preserve"> </w:t>
      </w:r>
      <w:proofErr w:type="spellStart"/>
      <w:r w:rsidRPr="00192224">
        <w:rPr>
          <w:rFonts w:ascii="Verdana" w:eastAsia="Times New Roman" w:hAnsi="Verdana" w:cs="Times New Roman"/>
          <w:i/>
          <w:iCs/>
          <w:color w:val="2C3E50"/>
          <w:sz w:val="16"/>
          <w:lang w:eastAsia="fr-BE"/>
        </w:rPr>
        <w:t>Biology</w:t>
      </w:r>
      <w:proofErr w:type="spellEnd"/>
      <w:r w:rsidRPr="00192224">
        <w:rPr>
          <w:rFonts w:ascii="Verdana" w:eastAsia="Times New Roman" w:hAnsi="Verdana" w:cs="Times New Roman"/>
          <w:i/>
          <w:iCs/>
          <w:color w:val="2C3E50"/>
          <w:sz w:val="16"/>
          <w:lang w:eastAsia="fr-BE"/>
        </w:rPr>
        <w:t>.</w:t>
      </w:r>
      <w:r w:rsidRPr="00192224">
        <w:rPr>
          <w:rFonts w:ascii="Verdana" w:eastAsia="Times New Roman" w:hAnsi="Verdana" w:cs="Times New Roman"/>
          <w:color w:val="2C3E50"/>
          <w:sz w:val="16"/>
          <w:lang w:eastAsia="fr-BE"/>
        </w:rPr>
        <w:t> </w:t>
      </w:r>
      <w:r w:rsidRPr="00192224">
        <w:rPr>
          <w:rFonts w:ascii="Verdana" w:eastAsia="Times New Roman" w:hAnsi="Verdana" w:cs="Times New Roman"/>
          <w:color w:val="2C3E50"/>
          <w:sz w:val="16"/>
          <w:szCs w:val="15"/>
          <w:lang w:eastAsia="fr-BE"/>
        </w:rPr>
        <w:t>19 (17): 1453-1457.</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Lynch, M. 2010. Rate, molecular spectrum, and consequences of human mutation.</w:t>
      </w:r>
      <w:r w:rsidRPr="00192224">
        <w:rPr>
          <w:rFonts w:ascii="Verdana" w:eastAsia="Times New Roman" w:hAnsi="Verdana" w:cs="Times New Roman"/>
          <w:color w:val="2C3E50"/>
          <w:sz w:val="16"/>
          <w:lang w:val="en-US" w:eastAsia="fr-BE"/>
        </w:rPr>
        <w:t> </w:t>
      </w:r>
      <w:proofErr w:type="spellStart"/>
      <w:r w:rsidRPr="00192224">
        <w:rPr>
          <w:rFonts w:ascii="Verdana" w:eastAsia="Times New Roman" w:hAnsi="Verdana" w:cs="Times New Roman"/>
          <w:i/>
          <w:iCs/>
          <w:color w:val="2C3E50"/>
          <w:sz w:val="16"/>
          <w:lang w:eastAsia="fr-BE"/>
        </w:rPr>
        <w:t>Proceedings</w:t>
      </w:r>
      <w:proofErr w:type="spellEnd"/>
      <w:r w:rsidRPr="00192224">
        <w:rPr>
          <w:rFonts w:ascii="Verdana" w:eastAsia="Times New Roman" w:hAnsi="Verdana" w:cs="Times New Roman"/>
          <w:i/>
          <w:iCs/>
          <w:color w:val="2C3E50"/>
          <w:sz w:val="16"/>
          <w:lang w:eastAsia="fr-BE"/>
        </w:rPr>
        <w:t xml:space="preserve"> of the National </w:t>
      </w:r>
      <w:proofErr w:type="spellStart"/>
      <w:r w:rsidRPr="00192224">
        <w:rPr>
          <w:rFonts w:ascii="Verdana" w:eastAsia="Times New Roman" w:hAnsi="Verdana" w:cs="Times New Roman"/>
          <w:i/>
          <w:iCs/>
          <w:color w:val="2C3E50"/>
          <w:sz w:val="16"/>
          <w:lang w:eastAsia="fr-BE"/>
        </w:rPr>
        <w:t>Academy</w:t>
      </w:r>
      <w:proofErr w:type="spellEnd"/>
      <w:r w:rsidRPr="00192224">
        <w:rPr>
          <w:rFonts w:ascii="Verdana" w:eastAsia="Times New Roman" w:hAnsi="Verdana" w:cs="Times New Roman"/>
          <w:i/>
          <w:iCs/>
          <w:color w:val="2C3E50"/>
          <w:sz w:val="16"/>
          <w:lang w:eastAsia="fr-BE"/>
        </w:rPr>
        <w:t xml:space="preserve"> Science</w:t>
      </w:r>
      <w:r w:rsidRPr="00192224">
        <w:rPr>
          <w:rFonts w:ascii="Verdana" w:eastAsia="Times New Roman" w:hAnsi="Verdana" w:cs="Times New Roman"/>
          <w:color w:val="2C3E50"/>
          <w:sz w:val="16"/>
          <w:szCs w:val="15"/>
          <w:lang w:eastAsia="fr-BE"/>
        </w:rPr>
        <w:t>. 107 (3): 961-968.</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 xml:space="preserve">Campbell, C. D. and E. E. </w:t>
      </w:r>
      <w:proofErr w:type="spellStart"/>
      <w:r w:rsidRPr="00192224">
        <w:rPr>
          <w:rFonts w:ascii="Verdana" w:eastAsia="Times New Roman" w:hAnsi="Verdana" w:cs="Times New Roman"/>
          <w:color w:val="2C3E50"/>
          <w:sz w:val="16"/>
          <w:szCs w:val="15"/>
          <w:lang w:val="en-US" w:eastAsia="fr-BE"/>
        </w:rPr>
        <w:t>Eichler</w:t>
      </w:r>
      <w:proofErr w:type="spellEnd"/>
      <w:r w:rsidRPr="00192224">
        <w:rPr>
          <w:rFonts w:ascii="Verdana" w:eastAsia="Times New Roman" w:hAnsi="Verdana" w:cs="Times New Roman"/>
          <w:color w:val="2C3E50"/>
          <w:sz w:val="16"/>
          <w:szCs w:val="15"/>
          <w:lang w:val="en-US" w:eastAsia="fr-BE"/>
        </w:rPr>
        <w:t xml:space="preserve">. 2013. Properties and rates of </w:t>
      </w:r>
      <w:proofErr w:type="spellStart"/>
      <w:r w:rsidRPr="00192224">
        <w:rPr>
          <w:rFonts w:ascii="Verdana" w:eastAsia="Times New Roman" w:hAnsi="Verdana" w:cs="Times New Roman"/>
          <w:color w:val="2C3E50"/>
          <w:sz w:val="16"/>
          <w:szCs w:val="15"/>
          <w:lang w:val="en-US" w:eastAsia="fr-BE"/>
        </w:rPr>
        <w:t>germline</w:t>
      </w:r>
      <w:proofErr w:type="spellEnd"/>
      <w:r w:rsidRPr="00192224">
        <w:rPr>
          <w:rFonts w:ascii="Verdana" w:eastAsia="Times New Roman" w:hAnsi="Verdana" w:cs="Times New Roman"/>
          <w:color w:val="2C3E50"/>
          <w:sz w:val="16"/>
          <w:szCs w:val="15"/>
          <w:lang w:val="en-US" w:eastAsia="fr-BE"/>
        </w:rPr>
        <w:t xml:space="preserve"> mutations in humans.</w:t>
      </w:r>
      <w:r w:rsidRPr="00192224">
        <w:rPr>
          <w:rFonts w:ascii="Verdana" w:eastAsia="Times New Roman" w:hAnsi="Verdana" w:cs="Times New Roman"/>
          <w:color w:val="2C3E50"/>
          <w:sz w:val="16"/>
          <w:lang w:val="en-US" w:eastAsia="fr-BE"/>
        </w:rPr>
        <w:t> </w:t>
      </w:r>
      <w:r w:rsidRPr="00192224">
        <w:rPr>
          <w:rFonts w:ascii="Verdana" w:eastAsia="Times New Roman" w:hAnsi="Verdana" w:cs="Times New Roman"/>
          <w:i/>
          <w:iCs/>
          <w:color w:val="2C3E50"/>
          <w:sz w:val="16"/>
          <w:lang w:eastAsia="fr-BE"/>
        </w:rPr>
        <w:t xml:space="preserve">Trends in </w:t>
      </w:r>
      <w:proofErr w:type="spellStart"/>
      <w:r w:rsidRPr="00192224">
        <w:rPr>
          <w:rFonts w:ascii="Verdana" w:eastAsia="Times New Roman" w:hAnsi="Verdana" w:cs="Times New Roman"/>
          <w:i/>
          <w:iCs/>
          <w:color w:val="2C3E50"/>
          <w:sz w:val="16"/>
          <w:lang w:eastAsia="fr-BE"/>
        </w:rPr>
        <w:t>Genetics</w:t>
      </w:r>
      <w:proofErr w:type="spellEnd"/>
      <w:r w:rsidRPr="00192224">
        <w:rPr>
          <w:rFonts w:ascii="Verdana" w:eastAsia="Times New Roman" w:hAnsi="Verdana" w:cs="Times New Roman"/>
          <w:color w:val="2C3E50"/>
          <w:sz w:val="16"/>
          <w:szCs w:val="15"/>
          <w:lang w:eastAsia="fr-BE"/>
        </w:rPr>
        <w:t>. 29 (10): 575-584.</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Sanford, J. et al. 2007. Mendel’s Accountant: A biologically realistic forward-time population genetics program.</w:t>
      </w:r>
      <w:r w:rsidRPr="00192224">
        <w:rPr>
          <w:rFonts w:ascii="Verdana" w:eastAsia="Times New Roman" w:hAnsi="Verdana" w:cs="Times New Roman"/>
          <w:i/>
          <w:iCs/>
          <w:color w:val="2C3E50"/>
          <w:sz w:val="16"/>
          <w:lang w:val="en-US" w:eastAsia="fr-BE"/>
        </w:rPr>
        <w:t> </w:t>
      </w:r>
      <w:proofErr w:type="spellStart"/>
      <w:r w:rsidRPr="00192224">
        <w:rPr>
          <w:rFonts w:ascii="Verdana" w:eastAsia="Times New Roman" w:hAnsi="Verdana" w:cs="Times New Roman"/>
          <w:i/>
          <w:iCs/>
          <w:color w:val="2C3E50"/>
          <w:sz w:val="16"/>
          <w:lang w:eastAsia="fr-BE"/>
        </w:rPr>
        <w:t>Scalable</w:t>
      </w:r>
      <w:proofErr w:type="spellEnd"/>
      <w:r w:rsidRPr="00192224">
        <w:rPr>
          <w:rFonts w:ascii="Verdana" w:eastAsia="Times New Roman" w:hAnsi="Verdana" w:cs="Times New Roman"/>
          <w:i/>
          <w:iCs/>
          <w:color w:val="2C3E50"/>
          <w:sz w:val="16"/>
          <w:lang w:eastAsia="fr-BE"/>
        </w:rPr>
        <w:t xml:space="preserve"> </w:t>
      </w:r>
      <w:proofErr w:type="spellStart"/>
      <w:r w:rsidRPr="00192224">
        <w:rPr>
          <w:rFonts w:ascii="Verdana" w:eastAsia="Times New Roman" w:hAnsi="Verdana" w:cs="Times New Roman"/>
          <w:i/>
          <w:iCs/>
          <w:color w:val="2C3E50"/>
          <w:sz w:val="16"/>
          <w:lang w:eastAsia="fr-BE"/>
        </w:rPr>
        <w:t>Computing</w:t>
      </w:r>
      <w:proofErr w:type="spellEnd"/>
      <w:r w:rsidRPr="00192224">
        <w:rPr>
          <w:rFonts w:ascii="Verdana" w:eastAsia="Times New Roman" w:hAnsi="Verdana" w:cs="Times New Roman"/>
          <w:i/>
          <w:iCs/>
          <w:color w:val="2C3E50"/>
          <w:sz w:val="16"/>
          <w:lang w:eastAsia="fr-BE"/>
        </w:rPr>
        <w:t xml:space="preserve">: Practice and </w:t>
      </w:r>
      <w:proofErr w:type="spellStart"/>
      <w:r w:rsidRPr="00192224">
        <w:rPr>
          <w:rFonts w:ascii="Verdana" w:eastAsia="Times New Roman" w:hAnsi="Verdana" w:cs="Times New Roman"/>
          <w:i/>
          <w:iCs/>
          <w:color w:val="2C3E50"/>
          <w:sz w:val="16"/>
          <w:lang w:eastAsia="fr-BE"/>
        </w:rPr>
        <w:t>Experience</w:t>
      </w:r>
      <w:proofErr w:type="spellEnd"/>
      <w:r w:rsidRPr="00192224">
        <w:rPr>
          <w:rFonts w:ascii="Verdana" w:eastAsia="Times New Roman" w:hAnsi="Verdana" w:cs="Times New Roman"/>
          <w:color w:val="2C3E50"/>
          <w:sz w:val="16"/>
          <w:szCs w:val="15"/>
          <w:lang w:eastAsia="fr-BE"/>
        </w:rPr>
        <w:t>. 8 (2): 147-165.</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Sanford, J. et al. 2007. Using Computer Simulation to Understand Mutation Accumulation Dynamics and Genetic Load.</w:t>
      </w:r>
      <w:r w:rsidRPr="00192224">
        <w:rPr>
          <w:rFonts w:ascii="Verdana" w:eastAsia="Times New Roman" w:hAnsi="Verdana" w:cs="Times New Roman"/>
          <w:color w:val="2C3E50"/>
          <w:sz w:val="16"/>
          <w:lang w:val="en-US" w:eastAsia="fr-BE"/>
        </w:rPr>
        <w:t> </w:t>
      </w:r>
      <w:r w:rsidRPr="00192224">
        <w:rPr>
          <w:rFonts w:ascii="Verdana" w:eastAsia="Times New Roman" w:hAnsi="Verdana" w:cs="Times New Roman"/>
          <w:i/>
          <w:iCs/>
          <w:color w:val="2C3E50"/>
          <w:sz w:val="16"/>
          <w:lang w:eastAsia="fr-BE"/>
        </w:rPr>
        <w:t>Lecture Notes in Computer Science</w:t>
      </w:r>
      <w:r w:rsidRPr="00192224">
        <w:rPr>
          <w:rFonts w:ascii="Verdana" w:eastAsia="Times New Roman" w:hAnsi="Verdana" w:cs="Times New Roman"/>
          <w:color w:val="2C3E50"/>
          <w:sz w:val="16"/>
          <w:szCs w:val="15"/>
          <w:lang w:eastAsia="fr-BE"/>
        </w:rPr>
        <w:t>. 4488: 386-392.</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Sanford, J. C. and C. W. Nelson. 2012. The Next Step in Understanding Population Dynamics: Comprehensive Numerical Simulation.</w:t>
      </w:r>
      <w:r w:rsidRPr="00192224">
        <w:rPr>
          <w:rFonts w:ascii="Verdana" w:eastAsia="Times New Roman" w:hAnsi="Verdana" w:cs="Times New Roman"/>
          <w:color w:val="2C3E50"/>
          <w:sz w:val="16"/>
          <w:lang w:val="en-US" w:eastAsia="fr-BE"/>
        </w:rPr>
        <w:t> </w:t>
      </w:r>
      <w:proofErr w:type="spellStart"/>
      <w:r w:rsidRPr="00192224">
        <w:rPr>
          <w:rFonts w:ascii="Verdana" w:eastAsia="Times New Roman" w:hAnsi="Verdana" w:cs="Times New Roman"/>
          <w:i/>
          <w:iCs/>
          <w:color w:val="2C3E50"/>
          <w:sz w:val="16"/>
          <w:lang w:eastAsia="fr-BE"/>
        </w:rPr>
        <w:t>Studies</w:t>
      </w:r>
      <w:proofErr w:type="spellEnd"/>
      <w:r w:rsidRPr="00192224">
        <w:rPr>
          <w:rFonts w:ascii="Verdana" w:eastAsia="Times New Roman" w:hAnsi="Verdana" w:cs="Times New Roman"/>
          <w:i/>
          <w:iCs/>
          <w:color w:val="2C3E50"/>
          <w:sz w:val="16"/>
          <w:lang w:eastAsia="fr-BE"/>
        </w:rPr>
        <w:t xml:space="preserve"> in Population </w:t>
      </w:r>
      <w:proofErr w:type="spellStart"/>
      <w:r w:rsidRPr="00192224">
        <w:rPr>
          <w:rFonts w:ascii="Verdana" w:eastAsia="Times New Roman" w:hAnsi="Verdana" w:cs="Times New Roman"/>
          <w:i/>
          <w:iCs/>
          <w:color w:val="2C3E50"/>
          <w:sz w:val="16"/>
          <w:lang w:eastAsia="fr-BE"/>
        </w:rPr>
        <w:t>Genetics</w:t>
      </w:r>
      <w:proofErr w:type="spellEnd"/>
      <w:r w:rsidRPr="00192224">
        <w:rPr>
          <w:rFonts w:ascii="Verdana" w:eastAsia="Times New Roman" w:hAnsi="Verdana" w:cs="Times New Roman"/>
          <w:i/>
          <w:iCs/>
          <w:color w:val="2C3E50"/>
          <w:sz w:val="16"/>
          <w:lang w:eastAsia="fr-BE"/>
        </w:rPr>
        <w:t>.</w:t>
      </w:r>
      <w:r w:rsidRPr="00192224">
        <w:rPr>
          <w:rFonts w:ascii="Verdana" w:eastAsia="Times New Roman" w:hAnsi="Verdana" w:cs="Times New Roman"/>
          <w:color w:val="2C3E50"/>
          <w:sz w:val="16"/>
          <w:lang w:eastAsia="fr-BE"/>
        </w:rPr>
        <w:t> </w:t>
      </w:r>
      <w:r w:rsidRPr="00192224">
        <w:rPr>
          <w:rFonts w:ascii="Verdana" w:eastAsia="Times New Roman" w:hAnsi="Verdana" w:cs="Times New Roman"/>
          <w:color w:val="2C3E50"/>
          <w:sz w:val="16"/>
          <w:szCs w:val="15"/>
          <w:lang w:eastAsia="fr-BE"/>
        </w:rPr>
        <w:t xml:space="preserve">M. C. </w:t>
      </w:r>
      <w:proofErr w:type="spellStart"/>
      <w:r w:rsidRPr="00192224">
        <w:rPr>
          <w:rFonts w:ascii="Verdana" w:eastAsia="Times New Roman" w:hAnsi="Verdana" w:cs="Times New Roman"/>
          <w:color w:val="2C3E50"/>
          <w:sz w:val="16"/>
          <w:szCs w:val="15"/>
          <w:lang w:eastAsia="fr-BE"/>
        </w:rPr>
        <w:t>Fusté</w:t>
      </w:r>
      <w:proofErr w:type="spellEnd"/>
      <w:r w:rsidRPr="00192224">
        <w:rPr>
          <w:rFonts w:ascii="Verdana" w:eastAsia="Times New Roman" w:hAnsi="Verdana" w:cs="Times New Roman"/>
          <w:color w:val="2C3E50"/>
          <w:sz w:val="16"/>
          <w:szCs w:val="15"/>
          <w:lang w:eastAsia="fr-BE"/>
        </w:rPr>
        <w:t xml:space="preserve">, </w:t>
      </w:r>
      <w:proofErr w:type="spellStart"/>
      <w:r w:rsidRPr="00192224">
        <w:rPr>
          <w:rFonts w:ascii="Verdana" w:eastAsia="Times New Roman" w:hAnsi="Verdana" w:cs="Times New Roman"/>
          <w:color w:val="2C3E50"/>
          <w:sz w:val="16"/>
          <w:szCs w:val="15"/>
          <w:lang w:eastAsia="fr-BE"/>
        </w:rPr>
        <w:t>ed</w:t>
      </w:r>
      <w:proofErr w:type="spellEnd"/>
      <w:r w:rsidRPr="00192224">
        <w:rPr>
          <w:rFonts w:ascii="Verdana" w:eastAsia="Times New Roman" w:hAnsi="Verdana" w:cs="Times New Roman"/>
          <w:color w:val="2C3E50"/>
          <w:sz w:val="16"/>
          <w:szCs w:val="15"/>
          <w:lang w:eastAsia="fr-BE"/>
        </w:rPr>
        <w:t xml:space="preserve">. </w:t>
      </w:r>
      <w:proofErr w:type="spellStart"/>
      <w:r w:rsidRPr="00192224">
        <w:rPr>
          <w:rFonts w:ascii="Verdana" w:eastAsia="Times New Roman" w:hAnsi="Verdana" w:cs="Times New Roman"/>
          <w:color w:val="2C3E50"/>
          <w:sz w:val="16"/>
          <w:szCs w:val="15"/>
          <w:lang w:eastAsia="fr-BE"/>
        </w:rPr>
        <w:t>InTech</w:t>
      </w:r>
      <w:proofErr w:type="spellEnd"/>
      <w:r w:rsidRPr="00192224">
        <w:rPr>
          <w:rFonts w:ascii="Verdana" w:eastAsia="Times New Roman" w:hAnsi="Verdana" w:cs="Times New Roman"/>
          <w:color w:val="2C3E50"/>
          <w:sz w:val="16"/>
          <w:szCs w:val="15"/>
          <w:lang w:eastAsia="fr-BE"/>
        </w:rPr>
        <w:t>, 117-136.</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val="en-US" w:eastAsia="fr-BE"/>
        </w:rPr>
      </w:pPr>
      <w:r w:rsidRPr="00192224">
        <w:rPr>
          <w:rFonts w:ascii="Verdana" w:eastAsia="Times New Roman" w:hAnsi="Verdana" w:cs="Times New Roman"/>
          <w:color w:val="2C3E50"/>
          <w:sz w:val="16"/>
          <w:szCs w:val="15"/>
          <w:lang w:val="de-DE" w:eastAsia="fr-BE"/>
        </w:rPr>
        <w:t xml:space="preserve">Brewer, W. H., J. R. Baumgardner, </w:t>
      </w:r>
      <w:proofErr w:type="spellStart"/>
      <w:r w:rsidRPr="00192224">
        <w:rPr>
          <w:rFonts w:ascii="Verdana" w:eastAsia="Times New Roman" w:hAnsi="Verdana" w:cs="Times New Roman"/>
          <w:color w:val="2C3E50"/>
          <w:sz w:val="16"/>
          <w:szCs w:val="15"/>
          <w:lang w:val="de-DE" w:eastAsia="fr-BE"/>
        </w:rPr>
        <w:t>and</w:t>
      </w:r>
      <w:proofErr w:type="spellEnd"/>
      <w:r w:rsidRPr="00192224">
        <w:rPr>
          <w:rFonts w:ascii="Verdana" w:eastAsia="Times New Roman" w:hAnsi="Verdana" w:cs="Times New Roman"/>
          <w:color w:val="2C3E50"/>
          <w:sz w:val="16"/>
          <w:szCs w:val="15"/>
          <w:lang w:val="de-DE" w:eastAsia="fr-BE"/>
        </w:rPr>
        <w:t xml:space="preserve"> J. C. Sanford. </w:t>
      </w:r>
      <w:r w:rsidRPr="00192224">
        <w:rPr>
          <w:rFonts w:ascii="Verdana" w:eastAsia="Times New Roman" w:hAnsi="Verdana" w:cs="Times New Roman"/>
          <w:color w:val="2C3E50"/>
          <w:sz w:val="16"/>
          <w:szCs w:val="15"/>
          <w:lang w:val="en-US" w:eastAsia="fr-BE"/>
        </w:rPr>
        <w:t>2013. Using Numerical Simulation to Test the “Mutation-Count” Hypothesis.</w:t>
      </w:r>
      <w:r w:rsidRPr="00192224">
        <w:rPr>
          <w:rFonts w:ascii="Verdana" w:eastAsia="Times New Roman" w:hAnsi="Verdana" w:cs="Times New Roman"/>
          <w:i/>
          <w:iCs/>
          <w:color w:val="2C3E50"/>
          <w:sz w:val="16"/>
          <w:lang w:val="en-US" w:eastAsia="fr-BE"/>
        </w:rPr>
        <w:t xml:space="preserve"> Biological Information: New </w:t>
      </w:r>
      <w:proofErr w:type="spellStart"/>
      <w:r w:rsidRPr="00192224">
        <w:rPr>
          <w:rFonts w:ascii="Verdana" w:eastAsia="Times New Roman" w:hAnsi="Verdana" w:cs="Times New Roman"/>
          <w:i/>
          <w:iCs/>
          <w:color w:val="2C3E50"/>
          <w:sz w:val="16"/>
          <w:lang w:val="en-US" w:eastAsia="fr-BE"/>
        </w:rPr>
        <w:t>Perspectives.</w:t>
      </w:r>
      <w:r w:rsidRPr="00192224">
        <w:rPr>
          <w:rFonts w:ascii="Verdana" w:eastAsia="Times New Roman" w:hAnsi="Verdana" w:cs="Times New Roman"/>
          <w:color w:val="2C3E50"/>
          <w:sz w:val="16"/>
          <w:szCs w:val="15"/>
          <w:lang w:val="en-US" w:eastAsia="fr-BE"/>
        </w:rPr>
        <w:t>R</w:t>
      </w:r>
      <w:proofErr w:type="spellEnd"/>
      <w:r w:rsidRPr="00192224">
        <w:rPr>
          <w:rFonts w:ascii="Verdana" w:eastAsia="Times New Roman" w:hAnsi="Verdana" w:cs="Times New Roman"/>
          <w:color w:val="2C3E50"/>
          <w:sz w:val="16"/>
          <w:szCs w:val="15"/>
          <w:lang w:val="en-US" w:eastAsia="fr-BE"/>
        </w:rPr>
        <w:t>. J. Marks III et al, eds. Hackensack, NJ: World Scientific Publishing, 298-311.</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val="en-US" w:eastAsia="fr-BE"/>
        </w:rPr>
      </w:pPr>
      <w:r w:rsidRPr="00192224">
        <w:rPr>
          <w:rFonts w:ascii="Verdana" w:eastAsia="Times New Roman" w:hAnsi="Verdana" w:cs="Times New Roman"/>
          <w:color w:val="2C3E50"/>
          <w:sz w:val="16"/>
          <w:szCs w:val="15"/>
          <w:lang w:val="en-US" w:eastAsia="fr-BE"/>
        </w:rPr>
        <w:t>Gibson, P. et al. 2013. Can Purifying Natural Selection Preserve Biological Information?</w:t>
      </w:r>
      <w:r w:rsidRPr="00192224">
        <w:rPr>
          <w:rFonts w:ascii="Verdana" w:eastAsia="Times New Roman" w:hAnsi="Verdana" w:cs="Times New Roman"/>
          <w:color w:val="2C3E50"/>
          <w:sz w:val="16"/>
          <w:lang w:val="en-US" w:eastAsia="fr-BE"/>
        </w:rPr>
        <w:t> </w:t>
      </w:r>
      <w:r w:rsidRPr="00192224">
        <w:rPr>
          <w:rFonts w:ascii="Verdana" w:eastAsia="Times New Roman" w:hAnsi="Verdana" w:cs="Times New Roman"/>
          <w:i/>
          <w:iCs/>
          <w:color w:val="2C3E50"/>
          <w:sz w:val="16"/>
          <w:lang w:val="en-US" w:eastAsia="fr-BE"/>
        </w:rPr>
        <w:t>Biological Information: New Perspectives.</w:t>
      </w:r>
      <w:r w:rsidRPr="00192224">
        <w:rPr>
          <w:rFonts w:ascii="Verdana" w:eastAsia="Times New Roman" w:hAnsi="Verdana" w:cs="Times New Roman"/>
          <w:color w:val="2C3E50"/>
          <w:sz w:val="16"/>
          <w:lang w:val="en-US" w:eastAsia="fr-BE"/>
        </w:rPr>
        <w:t> </w:t>
      </w:r>
      <w:r w:rsidRPr="00192224">
        <w:rPr>
          <w:rFonts w:ascii="Verdana" w:eastAsia="Times New Roman" w:hAnsi="Verdana" w:cs="Times New Roman"/>
          <w:color w:val="2C3E50"/>
          <w:sz w:val="16"/>
          <w:szCs w:val="15"/>
          <w:lang w:val="en-US" w:eastAsia="fr-BE"/>
        </w:rPr>
        <w:t>R. J. Marks III et al, eds. Hackensack, NJ: World Scientific Publishing, 232-263.</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val="en-US" w:eastAsia="fr-BE"/>
        </w:rPr>
      </w:pPr>
      <w:r w:rsidRPr="00192224">
        <w:rPr>
          <w:rFonts w:ascii="Verdana" w:eastAsia="Times New Roman" w:hAnsi="Verdana" w:cs="Times New Roman"/>
          <w:color w:val="2C3E50"/>
          <w:sz w:val="16"/>
          <w:szCs w:val="15"/>
          <w:lang w:val="en-US" w:eastAsia="fr-BE"/>
        </w:rPr>
        <w:lastRenderedPageBreak/>
        <w:t>Nelson, C. W. and J. C. Sanford. 2013. Computational Evolution Experiments Reveal a Net Loss of Genetic Information Despite Selection.</w:t>
      </w:r>
      <w:r w:rsidRPr="00192224">
        <w:rPr>
          <w:rFonts w:ascii="Verdana" w:eastAsia="Times New Roman" w:hAnsi="Verdana" w:cs="Times New Roman"/>
          <w:color w:val="2C3E50"/>
          <w:sz w:val="16"/>
          <w:lang w:val="en-US" w:eastAsia="fr-BE"/>
        </w:rPr>
        <w:t> </w:t>
      </w:r>
      <w:r w:rsidRPr="00192224">
        <w:rPr>
          <w:rFonts w:ascii="Verdana" w:eastAsia="Times New Roman" w:hAnsi="Verdana" w:cs="Times New Roman"/>
          <w:i/>
          <w:iCs/>
          <w:color w:val="2C3E50"/>
          <w:sz w:val="16"/>
          <w:lang w:val="en-US" w:eastAsia="fr-BE"/>
        </w:rPr>
        <w:t>Biological Information: New Perspectives</w:t>
      </w:r>
      <w:r w:rsidRPr="00192224">
        <w:rPr>
          <w:rFonts w:ascii="Verdana" w:eastAsia="Times New Roman" w:hAnsi="Verdana" w:cs="Times New Roman"/>
          <w:color w:val="2C3E50"/>
          <w:sz w:val="16"/>
          <w:szCs w:val="15"/>
          <w:lang w:val="en-US" w:eastAsia="fr-BE"/>
        </w:rPr>
        <w:t>. R. J. Marks III et al, eds. Hackensack, NJ: World Scientific Publishing, 338-368.</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val="en-US" w:eastAsia="fr-BE"/>
        </w:rPr>
      </w:pPr>
      <w:r w:rsidRPr="00192224">
        <w:rPr>
          <w:rFonts w:ascii="Verdana" w:eastAsia="Times New Roman" w:hAnsi="Verdana" w:cs="Times New Roman"/>
          <w:color w:val="2C3E50"/>
          <w:sz w:val="16"/>
          <w:szCs w:val="15"/>
          <w:lang w:val="de-DE" w:eastAsia="fr-BE"/>
        </w:rPr>
        <w:t xml:space="preserve">Sanford, J. C., J. R. Baumgardner, </w:t>
      </w:r>
      <w:proofErr w:type="spellStart"/>
      <w:r w:rsidRPr="00192224">
        <w:rPr>
          <w:rFonts w:ascii="Verdana" w:eastAsia="Times New Roman" w:hAnsi="Verdana" w:cs="Times New Roman"/>
          <w:color w:val="2C3E50"/>
          <w:sz w:val="16"/>
          <w:szCs w:val="15"/>
          <w:lang w:val="de-DE" w:eastAsia="fr-BE"/>
        </w:rPr>
        <w:t>and</w:t>
      </w:r>
      <w:proofErr w:type="spellEnd"/>
      <w:r w:rsidRPr="00192224">
        <w:rPr>
          <w:rFonts w:ascii="Verdana" w:eastAsia="Times New Roman" w:hAnsi="Verdana" w:cs="Times New Roman"/>
          <w:color w:val="2C3E50"/>
          <w:sz w:val="16"/>
          <w:szCs w:val="15"/>
          <w:lang w:val="de-DE" w:eastAsia="fr-BE"/>
        </w:rPr>
        <w:t xml:space="preserve"> W. H. Brewer. </w:t>
      </w:r>
      <w:r w:rsidRPr="00192224">
        <w:rPr>
          <w:rFonts w:ascii="Verdana" w:eastAsia="Times New Roman" w:hAnsi="Verdana" w:cs="Times New Roman"/>
          <w:color w:val="2C3E50"/>
          <w:sz w:val="16"/>
          <w:szCs w:val="15"/>
          <w:lang w:val="en-US" w:eastAsia="fr-BE"/>
        </w:rPr>
        <w:t>2013. Selection Threshold Severely Constrains Capture of Beneficial Mutations.</w:t>
      </w:r>
      <w:r w:rsidRPr="00192224">
        <w:rPr>
          <w:rFonts w:ascii="Verdana" w:eastAsia="Times New Roman" w:hAnsi="Verdana" w:cs="Times New Roman"/>
          <w:i/>
          <w:iCs/>
          <w:color w:val="2C3E50"/>
          <w:sz w:val="16"/>
          <w:lang w:val="en-US" w:eastAsia="fr-BE"/>
        </w:rPr>
        <w:t> Biological Information: New Perspectives</w:t>
      </w:r>
      <w:r w:rsidRPr="00192224">
        <w:rPr>
          <w:rFonts w:ascii="Verdana" w:eastAsia="Times New Roman" w:hAnsi="Verdana" w:cs="Times New Roman"/>
          <w:color w:val="2C3E50"/>
          <w:sz w:val="16"/>
          <w:szCs w:val="15"/>
          <w:lang w:val="en-US" w:eastAsia="fr-BE"/>
        </w:rPr>
        <w:t>. R. J. Marks III et al, eds. Hackensack, NJ: World Scientific Publishing, 264-297.</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Sanford, J. 2008.</w:t>
      </w:r>
      <w:r w:rsidRPr="00192224">
        <w:rPr>
          <w:rFonts w:ascii="Verdana" w:eastAsia="Times New Roman" w:hAnsi="Verdana" w:cs="Times New Roman"/>
          <w:i/>
          <w:iCs/>
          <w:color w:val="2C3E50"/>
          <w:sz w:val="16"/>
          <w:lang w:val="en-US" w:eastAsia="fr-BE"/>
        </w:rPr>
        <w:t> Genetic Entropy and the Mystery of the Genome,</w:t>
      </w:r>
      <w:r w:rsidRPr="00192224">
        <w:rPr>
          <w:rFonts w:ascii="Verdana" w:eastAsia="Times New Roman" w:hAnsi="Verdana" w:cs="Times New Roman"/>
          <w:color w:val="2C3E50"/>
          <w:sz w:val="16"/>
          <w:lang w:val="en-US" w:eastAsia="fr-BE"/>
        </w:rPr>
        <w:t> </w:t>
      </w:r>
      <w:r w:rsidRPr="00192224">
        <w:rPr>
          <w:rFonts w:ascii="Verdana" w:eastAsia="Times New Roman" w:hAnsi="Verdana" w:cs="Times New Roman"/>
          <w:color w:val="2C3E50"/>
          <w:sz w:val="16"/>
          <w:szCs w:val="15"/>
          <w:lang w:val="en-US" w:eastAsia="fr-BE"/>
        </w:rPr>
        <w:t xml:space="preserve">3rd ed. </w:t>
      </w:r>
      <w:r w:rsidRPr="00192224">
        <w:rPr>
          <w:rFonts w:ascii="Verdana" w:eastAsia="Times New Roman" w:hAnsi="Verdana" w:cs="Times New Roman"/>
          <w:color w:val="2C3E50"/>
          <w:sz w:val="16"/>
          <w:szCs w:val="15"/>
          <w:lang w:eastAsia="fr-BE"/>
        </w:rPr>
        <w:t>Waterloo, NY: FMS Publications.</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Sanford, J. C. and R. W. Carter. 2014. In Light of Genetics...Adam, Eve, and the Creation/Fall.</w:t>
      </w:r>
      <w:r w:rsidRPr="00192224">
        <w:rPr>
          <w:rFonts w:ascii="Verdana" w:eastAsia="Times New Roman" w:hAnsi="Verdana" w:cs="Times New Roman"/>
          <w:color w:val="2C3E50"/>
          <w:sz w:val="16"/>
          <w:lang w:val="en-US" w:eastAsia="fr-BE"/>
        </w:rPr>
        <w:t> </w:t>
      </w:r>
      <w:r w:rsidRPr="00192224">
        <w:rPr>
          <w:rFonts w:ascii="Verdana" w:eastAsia="Times New Roman" w:hAnsi="Verdana" w:cs="Times New Roman"/>
          <w:i/>
          <w:iCs/>
          <w:color w:val="2C3E50"/>
          <w:sz w:val="16"/>
          <w:lang w:eastAsia="fr-BE"/>
        </w:rPr>
        <w:t xml:space="preserve">Christian </w:t>
      </w:r>
      <w:proofErr w:type="spellStart"/>
      <w:r w:rsidRPr="00192224">
        <w:rPr>
          <w:rFonts w:ascii="Verdana" w:eastAsia="Times New Roman" w:hAnsi="Verdana" w:cs="Times New Roman"/>
          <w:i/>
          <w:iCs/>
          <w:color w:val="2C3E50"/>
          <w:sz w:val="16"/>
          <w:lang w:eastAsia="fr-BE"/>
        </w:rPr>
        <w:t>Apologetics</w:t>
      </w:r>
      <w:proofErr w:type="spellEnd"/>
      <w:r w:rsidRPr="00192224">
        <w:rPr>
          <w:rFonts w:ascii="Verdana" w:eastAsia="Times New Roman" w:hAnsi="Verdana" w:cs="Times New Roman"/>
          <w:i/>
          <w:iCs/>
          <w:color w:val="2C3E50"/>
          <w:sz w:val="16"/>
          <w:lang w:eastAsia="fr-BE"/>
        </w:rPr>
        <w:t xml:space="preserve"> Journal. </w:t>
      </w:r>
      <w:r w:rsidRPr="00192224">
        <w:rPr>
          <w:rFonts w:ascii="Verdana" w:eastAsia="Times New Roman" w:hAnsi="Verdana" w:cs="Times New Roman"/>
          <w:color w:val="2C3E50"/>
          <w:sz w:val="16"/>
          <w:szCs w:val="15"/>
          <w:lang w:eastAsia="fr-BE"/>
        </w:rPr>
        <w:t>12 (2): 51-98.</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Osgood, J. 1981. The Date of Noah’s Flood.</w:t>
      </w:r>
      <w:r w:rsidRPr="00192224">
        <w:rPr>
          <w:rFonts w:ascii="Verdana" w:eastAsia="Times New Roman" w:hAnsi="Verdana" w:cs="Times New Roman"/>
          <w:color w:val="2C3E50"/>
          <w:sz w:val="16"/>
          <w:lang w:val="en-US" w:eastAsia="fr-BE"/>
        </w:rPr>
        <w:t> </w:t>
      </w:r>
      <w:proofErr w:type="spellStart"/>
      <w:r w:rsidRPr="00192224">
        <w:rPr>
          <w:rFonts w:ascii="Verdana" w:eastAsia="Times New Roman" w:hAnsi="Verdana" w:cs="Times New Roman"/>
          <w:i/>
          <w:iCs/>
          <w:color w:val="2C3E50"/>
          <w:sz w:val="16"/>
          <w:lang w:eastAsia="fr-BE"/>
        </w:rPr>
        <w:t>Creation</w:t>
      </w:r>
      <w:proofErr w:type="spellEnd"/>
      <w:r w:rsidRPr="00192224">
        <w:rPr>
          <w:rFonts w:ascii="Verdana" w:eastAsia="Times New Roman" w:hAnsi="Verdana" w:cs="Times New Roman"/>
          <w:color w:val="2C3E50"/>
          <w:sz w:val="16"/>
          <w:szCs w:val="15"/>
          <w:lang w:eastAsia="fr-BE"/>
        </w:rPr>
        <w:t>. 4 (1): 10-13.</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 xml:space="preserve">Sanford, J., J. </w:t>
      </w:r>
      <w:proofErr w:type="spellStart"/>
      <w:r w:rsidRPr="00192224">
        <w:rPr>
          <w:rFonts w:ascii="Verdana" w:eastAsia="Times New Roman" w:hAnsi="Verdana" w:cs="Times New Roman"/>
          <w:color w:val="2C3E50"/>
          <w:sz w:val="16"/>
          <w:szCs w:val="15"/>
          <w:lang w:val="en-US" w:eastAsia="fr-BE"/>
        </w:rPr>
        <w:t>Pamplin</w:t>
      </w:r>
      <w:proofErr w:type="spellEnd"/>
      <w:r w:rsidRPr="00192224">
        <w:rPr>
          <w:rFonts w:ascii="Verdana" w:eastAsia="Times New Roman" w:hAnsi="Verdana" w:cs="Times New Roman"/>
          <w:color w:val="2C3E50"/>
          <w:sz w:val="16"/>
          <w:szCs w:val="15"/>
          <w:lang w:val="en-US" w:eastAsia="fr-BE"/>
        </w:rPr>
        <w:t xml:space="preserve">, and C. </w:t>
      </w:r>
      <w:proofErr w:type="spellStart"/>
      <w:r w:rsidRPr="00192224">
        <w:rPr>
          <w:rFonts w:ascii="Verdana" w:eastAsia="Times New Roman" w:hAnsi="Verdana" w:cs="Times New Roman"/>
          <w:color w:val="2C3E50"/>
          <w:sz w:val="16"/>
          <w:szCs w:val="15"/>
          <w:lang w:val="en-US" w:eastAsia="fr-BE"/>
        </w:rPr>
        <w:t>Rupe</w:t>
      </w:r>
      <w:proofErr w:type="spellEnd"/>
      <w:r w:rsidRPr="00192224">
        <w:rPr>
          <w:rFonts w:ascii="Verdana" w:eastAsia="Times New Roman" w:hAnsi="Verdana" w:cs="Times New Roman"/>
          <w:color w:val="2C3E50"/>
          <w:sz w:val="16"/>
          <w:szCs w:val="15"/>
          <w:lang w:val="en-US" w:eastAsia="fr-BE"/>
        </w:rPr>
        <w:t xml:space="preserve">. Genetic Entropy Recorded in the Bible? </w:t>
      </w:r>
      <w:r w:rsidRPr="00192224">
        <w:rPr>
          <w:rFonts w:ascii="Verdana" w:eastAsia="Times New Roman" w:hAnsi="Verdana" w:cs="Times New Roman"/>
          <w:color w:val="2C3E50"/>
          <w:sz w:val="16"/>
          <w:szCs w:val="15"/>
          <w:lang w:eastAsia="fr-BE"/>
        </w:rPr>
        <w:t xml:space="preserve">FMS </w:t>
      </w:r>
      <w:proofErr w:type="spellStart"/>
      <w:r w:rsidRPr="00192224">
        <w:rPr>
          <w:rFonts w:ascii="Verdana" w:eastAsia="Times New Roman" w:hAnsi="Verdana" w:cs="Times New Roman"/>
          <w:color w:val="2C3E50"/>
          <w:sz w:val="16"/>
          <w:szCs w:val="15"/>
          <w:lang w:eastAsia="fr-BE"/>
        </w:rPr>
        <w:t>Foundation</w:t>
      </w:r>
      <w:proofErr w:type="spellEnd"/>
      <w:r w:rsidRPr="00192224">
        <w:rPr>
          <w:rFonts w:ascii="Verdana" w:eastAsia="Times New Roman" w:hAnsi="Verdana" w:cs="Times New Roman"/>
          <w:color w:val="2C3E50"/>
          <w:sz w:val="16"/>
          <w:szCs w:val="15"/>
          <w:lang w:eastAsia="fr-BE"/>
        </w:rPr>
        <w:t xml:space="preserve">. </w:t>
      </w:r>
      <w:proofErr w:type="spellStart"/>
      <w:r w:rsidRPr="00192224">
        <w:rPr>
          <w:rFonts w:ascii="Verdana" w:eastAsia="Times New Roman" w:hAnsi="Verdana" w:cs="Times New Roman"/>
          <w:color w:val="2C3E50"/>
          <w:sz w:val="16"/>
          <w:szCs w:val="15"/>
          <w:lang w:eastAsia="fr-BE"/>
        </w:rPr>
        <w:t>Posted</w:t>
      </w:r>
      <w:proofErr w:type="spellEnd"/>
      <w:r w:rsidRPr="00192224">
        <w:rPr>
          <w:rFonts w:ascii="Verdana" w:eastAsia="Times New Roman" w:hAnsi="Verdana" w:cs="Times New Roman"/>
          <w:color w:val="2C3E50"/>
          <w:sz w:val="16"/>
          <w:szCs w:val="15"/>
          <w:lang w:eastAsia="fr-BE"/>
        </w:rPr>
        <w:t xml:space="preserve"> on kolbecenter.org July 2014.</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Crow, J. F. 1997. The high spontaneous mutation rate: Is it a health risk?</w:t>
      </w:r>
      <w:r w:rsidRPr="00192224">
        <w:rPr>
          <w:rFonts w:ascii="Verdana" w:eastAsia="Times New Roman" w:hAnsi="Verdana" w:cs="Times New Roman"/>
          <w:color w:val="2C3E50"/>
          <w:sz w:val="16"/>
          <w:lang w:val="en-US" w:eastAsia="fr-BE"/>
        </w:rPr>
        <w:t> </w:t>
      </w:r>
      <w:proofErr w:type="spellStart"/>
      <w:r w:rsidRPr="00192224">
        <w:rPr>
          <w:rFonts w:ascii="Verdana" w:eastAsia="Times New Roman" w:hAnsi="Verdana" w:cs="Times New Roman"/>
          <w:i/>
          <w:iCs/>
          <w:color w:val="2C3E50"/>
          <w:sz w:val="16"/>
          <w:lang w:eastAsia="fr-BE"/>
        </w:rPr>
        <w:t>Proceedings</w:t>
      </w:r>
      <w:proofErr w:type="spellEnd"/>
      <w:r w:rsidRPr="00192224">
        <w:rPr>
          <w:rFonts w:ascii="Verdana" w:eastAsia="Times New Roman" w:hAnsi="Verdana" w:cs="Times New Roman"/>
          <w:i/>
          <w:iCs/>
          <w:color w:val="2C3E50"/>
          <w:sz w:val="16"/>
          <w:lang w:eastAsia="fr-BE"/>
        </w:rPr>
        <w:t xml:space="preserve"> of the National </w:t>
      </w:r>
      <w:proofErr w:type="spellStart"/>
      <w:r w:rsidRPr="00192224">
        <w:rPr>
          <w:rFonts w:ascii="Verdana" w:eastAsia="Times New Roman" w:hAnsi="Verdana" w:cs="Times New Roman"/>
          <w:i/>
          <w:iCs/>
          <w:color w:val="2C3E50"/>
          <w:sz w:val="16"/>
          <w:lang w:eastAsia="fr-BE"/>
        </w:rPr>
        <w:t>Academy</w:t>
      </w:r>
      <w:proofErr w:type="spellEnd"/>
      <w:r w:rsidRPr="00192224">
        <w:rPr>
          <w:rFonts w:ascii="Verdana" w:eastAsia="Times New Roman" w:hAnsi="Verdana" w:cs="Times New Roman"/>
          <w:i/>
          <w:iCs/>
          <w:color w:val="2C3E50"/>
          <w:sz w:val="16"/>
          <w:lang w:eastAsia="fr-BE"/>
        </w:rPr>
        <w:t xml:space="preserve"> of Sciences</w:t>
      </w:r>
      <w:r w:rsidRPr="00192224">
        <w:rPr>
          <w:rFonts w:ascii="Verdana" w:eastAsia="Times New Roman" w:hAnsi="Verdana" w:cs="Times New Roman"/>
          <w:color w:val="2C3E50"/>
          <w:sz w:val="16"/>
          <w:szCs w:val="15"/>
          <w:lang w:eastAsia="fr-BE"/>
        </w:rPr>
        <w:t>. 94 (16): 8380-8386.</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proofErr w:type="spellStart"/>
      <w:r w:rsidRPr="00192224">
        <w:rPr>
          <w:rFonts w:ascii="Verdana" w:eastAsia="Times New Roman" w:hAnsi="Verdana" w:cs="Times New Roman"/>
          <w:color w:val="2C3E50"/>
          <w:sz w:val="16"/>
          <w:szCs w:val="15"/>
          <w:lang w:eastAsia="fr-BE"/>
        </w:rPr>
        <w:t>Tennessen</w:t>
      </w:r>
      <w:proofErr w:type="spellEnd"/>
      <w:r w:rsidRPr="00192224">
        <w:rPr>
          <w:rFonts w:ascii="Verdana" w:eastAsia="Times New Roman" w:hAnsi="Verdana" w:cs="Times New Roman"/>
          <w:color w:val="2C3E50"/>
          <w:sz w:val="16"/>
          <w:szCs w:val="15"/>
          <w:lang w:eastAsia="fr-BE"/>
        </w:rPr>
        <w:t xml:space="preserve">, J. A. et al. 2012. </w:t>
      </w:r>
      <w:r w:rsidRPr="00192224">
        <w:rPr>
          <w:rFonts w:ascii="Verdana" w:eastAsia="Times New Roman" w:hAnsi="Verdana" w:cs="Times New Roman"/>
          <w:color w:val="2C3E50"/>
          <w:sz w:val="16"/>
          <w:szCs w:val="15"/>
          <w:lang w:val="en-US" w:eastAsia="fr-BE"/>
        </w:rPr>
        <w:t xml:space="preserve">Evolution and Functional Impact of Rare Coding Variation from Deep Sequencing of Human </w:t>
      </w:r>
      <w:proofErr w:type="spellStart"/>
      <w:r w:rsidRPr="00192224">
        <w:rPr>
          <w:rFonts w:ascii="Verdana" w:eastAsia="Times New Roman" w:hAnsi="Verdana" w:cs="Times New Roman"/>
          <w:color w:val="2C3E50"/>
          <w:sz w:val="16"/>
          <w:szCs w:val="15"/>
          <w:lang w:val="en-US" w:eastAsia="fr-BE"/>
        </w:rPr>
        <w:t>Exomes</w:t>
      </w:r>
      <w:proofErr w:type="spellEnd"/>
      <w:r w:rsidRPr="00192224">
        <w:rPr>
          <w:rFonts w:ascii="Verdana" w:eastAsia="Times New Roman" w:hAnsi="Verdana" w:cs="Times New Roman"/>
          <w:color w:val="2C3E50"/>
          <w:sz w:val="16"/>
          <w:szCs w:val="15"/>
          <w:lang w:val="en-US" w:eastAsia="fr-BE"/>
        </w:rPr>
        <w:t>.</w:t>
      </w:r>
      <w:r w:rsidRPr="00192224">
        <w:rPr>
          <w:rFonts w:ascii="Verdana" w:eastAsia="Times New Roman" w:hAnsi="Verdana" w:cs="Times New Roman"/>
          <w:color w:val="2C3E50"/>
          <w:sz w:val="16"/>
          <w:lang w:val="en-US" w:eastAsia="fr-BE"/>
        </w:rPr>
        <w:t> </w:t>
      </w:r>
      <w:r w:rsidRPr="00192224">
        <w:rPr>
          <w:rFonts w:ascii="Verdana" w:eastAsia="Times New Roman" w:hAnsi="Verdana" w:cs="Times New Roman"/>
          <w:i/>
          <w:iCs/>
          <w:color w:val="2C3E50"/>
          <w:sz w:val="16"/>
          <w:lang w:eastAsia="fr-BE"/>
        </w:rPr>
        <w:t>Science</w:t>
      </w:r>
      <w:r w:rsidRPr="00192224">
        <w:rPr>
          <w:rFonts w:ascii="Verdana" w:eastAsia="Times New Roman" w:hAnsi="Verdana" w:cs="Times New Roman"/>
          <w:color w:val="2C3E50"/>
          <w:sz w:val="16"/>
          <w:szCs w:val="15"/>
          <w:lang w:eastAsia="fr-BE"/>
        </w:rPr>
        <w:t>. 337 (6090): 64-69.</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 xml:space="preserve">Fu, W. et al. 2013. Analysis of 6,515 </w:t>
      </w:r>
      <w:proofErr w:type="spellStart"/>
      <w:r w:rsidRPr="00192224">
        <w:rPr>
          <w:rFonts w:ascii="Verdana" w:eastAsia="Times New Roman" w:hAnsi="Verdana" w:cs="Times New Roman"/>
          <w:color w:val="2C3E50"/>
          <w:sz w:val="16"/>
          <w:szCs w:val="15"/>
          <w:lang w:val="en-US" w:eastAsia="fr-BE"/>
        </w:rPr>
        <w:t>exomes</w:t>
      </w:r>
      <w:proofErr w:type="spellEnd"/>
      <w:r w:rsidRPr="00192224">
        <w:rPr>
          <w:rFonts w:ascii="Verdana" w:eastAsia="Times New Roman" w:hAnsi="Verdana" w:cs="Times New Roman"/>
          <w:color w:val="2C3E50"/>
          <w:sz w:val="16"/>
          <w:szCs w:val="15"/>
          <w:lang w:val="en-US" w:eastAsia="fr-BE"/>
        </w:rPr>
        <w:t xml:space="preserve"> reveals the recent origin of most human protein-coding variants.</w:t>
      </w:r>
      <w:r w:rsidRPr="00192224">
        <w:rPr>
          <w:rFonts w:ascii="Verdana" w:eastAsia="Times New Roman" w:hAnsi="Verdana" w:cs="Times New Roman"/>
          <w:color w:val="2C3E50"/>
          <w:sz w:val="16"/>
          <w:lang w:val="en-US" w:eastAsia="fr-BE"/>
        </w:rPr>
        <w:t> </w:t>
      </w:r>
      <w:r w:rsidRPr="00192224">
        <w:rPr>
          <w:rFonts w:ascii="Verdana" w:eastAsia="Times New Roman" w:hAnsi="Verdana" w:cs="Times New Roman"/>
          <w:i/>
          <w:iCs/>
          <w:color w:val="2C3E50"/>
          <w:sz w:val="16"/>
          <w:lang w:eastAsia="fr-BE"/>
        </w:rPr>
        <w:t>Nature</w:t>
      </w:r>
      <w:r w:rsidRPr="00192224">
        <w:rPr>
          <w:rFonts w:ascii="Verdana" w:eastAsia="Times New Roman" w:hAnsi="Verdana" w:cs="Times New Roman"/>
          <w:color w:val="2C3E50"/>
          <w:sz w:val="16"/>
          <w:szCs w:val="15"/>
          <w:lang w:eastAsia="fr-BE"/>
        </w:rPr>
        <w:t>. 493 (7431): 216-220.</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proofErr w:type="spellStart"/>
      <w:r w:rsidRPr="00192224">
        <w:rPr>
          <w:rFonts w:ascii="Verdana" w:eastAsia="Times New Roman" w:hAnsi="Verdana" w:cs="Times New Roman"/>
          <w:color w:val="2C3E50"/>
          <w:sz w:val="16"/>
          <w:szCs w:val="15"/>
          <w:lang w:val="en-US" w:eastAsia="fr-BE"/>
        </w:rPr>
        <w:t>Jeanson</w:t>
      </w:r>
      <w:proofErr w:type="spellEnd"/>
      <w:r w:rsidRPr="00192224">
        <w:rPr>
          <w:rFonts w:ascii="Verdana" w:eastAsia="Times New Roman" w:hAnsi="Verdana" w:cs="Times New Roman"/>
          <w:color w:val="2C3E50"/>
          <w:sz w:val="16"/>
          <w:szCs w:val="15"/>
          <w:lang w:val="en-US" w:eastAsia="fr-BE"/>
        </w:rPr>
        <w:t>, N. 2013. Recent, Functionally Diverse Origin for Mitochondrial Genes from ~2700 Metazoan Species.</w:t>
      </w:r>
      <w:r w:rsidRPr="00192224">
        <w:rPr>
          <w:rFonts w:ascii="Verdana" w:eastAsia="Times New Roman" w:hAnsi="Verdana" w:cs="Times New Roman"/>
          <w:color w:val="2C3E50"/>
          <w:sz w:val="16"/>
          <w:lang w:val="en-US" w:eastAsia="fr-BE"/>
        </w:rPr>
        <w:t> </w:t>
      </w:r>
      <w:proofErr w:type="spellStart"/>
      <w:r w:rsidRPr="00192224">
        <w:rPr>
          <w:rFonts w:ascii="Verdana" w:eastAsia="Times New Roman" w:hAnsi="Verdana" w:cs="Times New Roman"/>
          <w:i/>
          <w:iCs/>
          <w:color w:val="2C3E50"/>
          <w:sz w:val="16"/>
          <w:lang w:eastAsia="fr-BE"/>
        </w:rPr>
        <w:t>Answers</w:t>
      </w:r>
      <w:proofErr w:type="spellEnd"/>
      <w:r w:rsidRPr="00192224">
        <w:rPr>
          <w:rFonts w:ascii="Verdana" w:eastAsia="Times New Roman" w:hAnsi="Verdana" w:cs="Times New Roman"/>
          <w:i/>
          <w:iCs/>
          <w:color w:val="2C3E50"/>
          <w:sz w:val="16"/>
          <w:lang w:eastAsia="fr-BE"/>
        </w:rPr>
        <w:t xml:space="preserve"> </w:t>
      </w:r>
      <w:proofErr w:type="spellStart"/>
      <w:r w:rsidRPr="00192224">
        <w:rPr>
          <w:rFonts w:ascii="Verdana" w:eastAsia="Times New Roman" w:hAnsi="Verdana" w:cs="Times New Roman"/>
          <w:i/>
          <w:iCs/>
          <w:color w:val="2C3E50"/>
          <w:sz w:val="16"/>
          <w:lang w:eastAsia="fr-BE"/>
        </w:rPr>
        <w:t>Research</w:t>
      </w:r>
      <w:proofErr w:type="spellEnd"/>
      <w:r w:rsidRPr="00192224">
        <w:rPr>
          <w:rFonts w:ascii="Verdana" w:eastAsia="Times New Roman" w:hAnsi="Verdana" w:cs="Times New Roman"/>
          <w:i/>
          <w:iCs/>
          <w:color w:val="2C3E50"/>
          <w:sz w:val="16"/>
          <w:lang w:eastAsia="fr-BE"/>
        </w:rPr>
        <w:t xml:space="preserve"> Journal. </w:t>
      </w:r>
      <w:r w:rsidRPr="00192224">
        <w:rPr>
          <w:rFonts w:ascii="Verdana" w:eastAsia="Times New Roman" w:hAnsi="Verdana" w:cs="Times New Roman"/>
          <w:color w:val="2C3E50"/>
          <w:sz w:val="16"/>
          <w:szCs w:val="15"/>
          <w:lang w:eastAsia="fr-BE"/>
        </w:rPr>
        <w:t>6: 467-501.</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Carter, R. W. 2007. Mitochondrial diversity within modern human populations.</w:t>
      </w:r>
      <w:r w:rsidRPr="00192224">
        <w:rPr>
          <w:rFonts w:ascii="Verdana" w:eastAsia="Times New Roman" w:hAnsi="Verdana" w:cs="Times New Roman"/>
          <w:color w:val="2C3E50"/>
          <w:sz w:val="16"/>
          <w:lang w:val="en-US" w:eastAsia="fr-BE"/>
        </w:rPr>
        <w:t> </w:t>
      </w:r>
      <w:proofErr w:type="spellStart"/>
      <w:r w:rsidRPr="00192224">
        <w:rPr>
          <w:rFonts w:ascii="Verdana" w:eastAsia="Times New Roman" w:hAnsi="Verdana" w:cs="Times New Roman"/>
          <w:i/>
          <w:iCs/>
          <w:color w:val="2C3E50"/>
          <w:sz w:val="16"/>
          <w:lang w:eastAsia="fr-BE"/>
        </w:rPr>
        <w:t>Nucleic</w:t>
      </w:r>
      <w:proofErr w:type="spellEnd"/>
      <w:r w:rsidRPr="00192224">
        <w:rPr>
          <w:rFonts w:ascii="Verdana" w:eastAsia="Times New Roman" w:hAnsi="Verdana" w:cs="Times New Roman"/>
          <w:i/>
          <w:iCs/>
          <w:color w:val="2C3E50"/>
          <w:sz w:val="16"/>
          <w:lang w:eastAsia="fr-BE"/>
        </w:rPr>
        <w:t xml:space="preserve"> </w:t>
      </w:r>
      <w:proofErr w:type="spellStart"/>
      <w:r w:rsidRPr="00192224">
        <w:rPr>
          <w:rFonts w:ascii="Verdana" w:eastAsia="Times New Roman" w:hAnsi="Verdana" w:cs="Times New Roman"/>
          <w:i/>
          <w:iCs/>
          <w:color w:val="2C3E50"/>
          <w:sz w:val="16"/>
          <w:lang w:eastAsia="fr-BE"/>
        </w:rPr>
        <w:t>Acids</w:t>
      </w:r>
      <w:proofErr w:type="spellEnd"/>
      <w:r w:rsidRPr="00192224">
        <w:rPr>
          <w:rFonts w:ascii="Verdana" w:eastAsia="Times New Roman" w:hAnsi="Verdana" w:cs="Times New Roman"/>
          <w:i/>
          <w:iCs/>
          <w:color w:val="2C3E50"/>
          <w:sz w:val="16"/>
          <w:lang w:eastAsia="fr-BE"/>
        </w:rPr>
        <w:t xml:space="preserve"> </w:t>
      </w:r>
      <w:proofErr w:type="spellStart"/>
      <w:r w:rsidRPr="00192224">
        <w:rPr>
          <w:rFonts w:ascii="Verdana" w:eastAsia="Times New Roman" w:hAnsi="Verdana" w:cs="Times New Roman"/>
          <w:i/>
          <w:iCs/>
          <w:color w:val="2C3E50"/>
          <w:sz w:val="16"/>
          <w:lang w:eastAsia="fr-BE"/>
        </w:rPr>
        <w:t>Research</w:t>
      </w:r>
      <w:proofErr w:type="spellEnd"/>
      <w:r w:rsidRPr="00192224">
        <w:rPr>
          <w:rFonts w:ascii="Verdana" w:eastAsia="Times New Roman" w:hAnsi="Verdana" w:cs="Times New Roman"/>
          <w:color w:val="2C3E50"/>
          <w:sz w:val="16"/>
          <w:szCs w:val="15"/>
          <w:lang w:eastAsia="fr-BE"/>
        </w:rPr>
        <w:t>. 35 (9): 3039-3045.</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 xml:space="preserve">Madrigal, L. et al. 2012. High mitochondrial mutation rates estimated from deep-rooting </w:t>
      </w:r>
      <w:proofErr w:type="spellStart"/>
      <w:proofErr w:type="gramStart"/>
      <w:r w:rsidRPr="00192224">
        <w:rPr>
          <w:rFonts w:ascii="Verdana" w:eastAsia="Times New Roman" w:hAnsi="Verdana" w:cs="Times New Roman"/>
          <w:color w:val="2C3E50"/>
          <w:sz w:val="16"/>
          <w:szCs w:val="15"/>
          <w:lang w:val="en-US" w:eastAsia="fr-BE"/>
        </w:rPr>
        <w:t>costa</w:t>
      </w:r>
      <w:proofErr w:type="spellEnd"/>
      <w:r w:rsidRPr="00192224">
        <w:rPr>
          <w:rFonts w:ascii="Verdana" w:eastAsia="Times New Roman" w:hAnsi="Verdana" w:cs="Times New Roman"/>
          <w:color w:val="2C3E50"/>
          <w:sz w:val="16"/>
          <w:szCs w:val="15"/>
          <w:lang w:val="en-US" w:eastAsia="fr-BE"/>
        </w:rPr>
        <w:t xml:space="preserve"> </w:t>
      </w:r>
      <w:proofErr w:type="spellStart"/>
      <w:r w:rsidRPr="00192224">
        <w:rPr>
          <w:rFonts w:ascii="Verdana" w:eastAsia="Times New Roman" w:hAnsi="Verdana" w:cs="Times New Roman"/>
          <w:color w:val="2C3E50"/>
          <w:sz w:val="16"/>
          <w:szCs w:val="15"/>
          <w:lang w:val="en-US" w:eastAsia="fr-BE"/>
        </w:rPr>
        <w:t>rican</w:t>
      </w:r>
      <w:proofErr w:type="spellEnd"/>
      <w:proofErr w:type="gramEnd"/>
      <w:r w:rsidRPr="00192224">
        <w:rPr>
          <w:rFonts w:ascii="Verdana" w:eastAsia="Times New Roman" w:hAnsi="Verdana" w:cs="Times New Roman"/>
          <w:color w:val="2C3E50"/>
          <w:sz w:val="16"/>
          <w:szCs w:val="15"/>
          <w:lang w:val="en-US" w:eastAsia="fr-BE"/>
        </w:rPr>
        <w:t xml:space="preserve"> pedigrees.</w:t>
      </w:r>
      <w:r w:rsidRPr="00192224">
        <w:rPr>
          <w:rFonts w:ascii="Verdana" w:eastAsia="Times New Roman" w:hAnsi="Verdana" w:cs="Times New Roman"/>
          <w:color w:val="2C3E50"/>
          <w:sz w:val="16"/>
          <w:lang w:val="en-US" w:eastAsia="fr-BE"/>
        </w:rPr>
        <w:t> </w:t>
      </w:r>
      <w:r w:rsidRPr="00192224">
        <w:rPr>
          <w:rFonts w:ascii="Verdana" w:eastAsia="Times New Roman" w:hAnsi="Verdana" w:cs="Times New Roman"/>
          <w:i/>
          <w:iCs/>
          <w:color w:val="2C3E50"/>
          <w:sz w:val="16"/>
          <w:lang w:eastAsia="fr-BE"/>
        </w:rPr>
        <w:t xml:space="preserve">American Journal of </w:t>
      </w:r>
      <w:proofErr w:type="spellStart"/>
      <w:r w:rsidRPr="00192224">
        <w:rPr>
          <w:rFonts w:ascii="Verdana" w:eastAsia="Times New Roman" w:hAnsi="Verdana" w:cs="Times New Roman"/>
          <w:i/>
          <w:iCs/>
          <w:color w:val="2C3E50"/>
          <w:sz w:val="16"/>
          <w:lang w:eastAsia="fr-BE"/>
        </w:rPr>
        <w:t>Physical</w:t>
      </w:r>
      <w:proofErr w:type="spellEnd"/>
      <w:r w:rsidRPr="00192224">
        <w:rPr>
          <w:rFonts w:ascii="Verdana" w:eastAsia="Times New Roman" w:hAnsi="Verdana" w:cs="Times New Roman"/>
          <w:i/>
          <w:iCs/>
          <w:color w:val="2C3E50"/>
          <w:sz w:val="16"/>
          <w:lang w:eastAsia="fr-BE"/>
        </w:rPr>
        <w:t xml:space="preserve"> </w:t>
      </w:r>
      <w:proofErr w:type="spellStart"/>
      <w:r w:rsidRPr="00192224">
        <w:rPr>
          <w:rFonts w:ascii="Verdana" w:eastAsia="Times New Roman" w:hAnsi="Verdana" w:cs="Times New Roman"/>
          <w:i/>
          <w:iCs/>
          <w:color w:val="2C3E50"/>
          <w:sz w:val="16"/>
          <w:lang w:eastAsia="fr-BE"/>
        </w:rPr>
        <w:t>Anthropology</w:t>
      </w:r>
      <w:proofErr w:type="spellEnd"/>
      <w:r w:rsidRPr="00192224">
        <w:rPr>
          <w:rFonts w:ascii="Verdana" w:eastAsia="Times New Roman" w:hAnsi="Verdana" w:cs="Times New Roman"/>
          <w:color w:val="2C3E50"/>
          <w:sz w:val="16"/>
          <w:szCs w:val="15"/>
          <w:lang w:eastAsia="fr-BE"/>
        </w:rPr>
        <w:t>. 148 (3): 327-333.</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eastAsia="fr-BE"/>
        </w:rPr>
        <w:t xml:space="preserve">Parsons, T. J. et al. 1997. </w:t>
      </w:r>
      <w:r w:rsidRPr="00192224">
        <w:rPr>
          <w:rFonts w:ascii="Verdana" w:eastAsia="Times New Roman" w:hAnsi="Verdana" w:cs="Times New Roman"/>
          <w:color w:val="2C3E50"/>
          <w:sz w:val="16"/>
          <w:szCs w:val="15"/>
          <w:lang w:val="en-US" w:eastAsia="fr-BE"/>
        </w:rPr>
        <w:t>A high observed substitution rate in the human mitochondrial DNA control region.</w:t>
      </w:r>
      <w:r>
        <w:rPr>
          <w:rFonts w:ascii="Verdana" w:eastAsia="Times New Roman" w:hAnsi="Verdana" w:cs="Times New Roman"/>
          <w:color w:val="2C3E50"/>
          <w:sz w:val="16"/>
          <w:lang w:val="en-US" w:eastAsia="fr-BE"/>
        </w:rPr>
        <w:t xml:space="preserve"> </w:t>
      </w:r>
      <w:r w:rsidRPr="00192224">
        <w:rPr>
          <w:rFonts w:ascii="Verdana" w:eastAsia="Times New Roman" w:hAnsi="Verdana" w:cs="Times New Roman"/>
          <w:i/>
          <w:iCs/>
          <w:color w:val="2C3E50"/>
          <w:sz w:val="16"/>
          <w:lang w:eastAsia="fr-BE"/>
        </w:rPr>
        <w:t xml:space="preserve">Nature </w:t>
      </w:r>
      <w:proofErr w:type="spellStart"/>
      <w:r w:rsidRPr="00192224">
        <w:rPr>
          <w:rFonts w:ascii="Verdana" w:eastAsia="Times New Roman" w:hAnsi="Verdana" w:cs="Times New Roman"/>
          <w:i/>
          <w:iCs/>
          <w:color w:val="2C3E50"/>
          <w:sz w:val="16"/>
          <w:lang w:eastAsia="fr-BE"/>
        </w:rPr>
        <w:t>Genetics</w:t>
      </w:r>
      <w:proofErr w:type="spellEnd"/>
      <w:r w:rsidRPr="00192224">
        <w:rPr>
          <w:rFonts w:ascii="Verdana" w:eastAsia="Times New Roman" w:hAnsi="Verdana" w:cs="Times New Roman"/>
          <w:color w:val="2C3E50"/>
          <w:sz w:val="16"/>
          <w:szCs w:val="15"/>
          <w:lang w:eastAsia="fr-BE"/>
        </w:rPr>
        <w:t>. 15 (4): 363-368.</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Gibbons, A. 1998. Calibrating the Mitochondrial Clock.</w:t>
      </w:r>
      <w:r w:rsidRPr="00192224">
        <w:rPr>
          <w:rFonts w:ascii="Verdana" w:eastAsia="Times New Roman" w:hAnsi="Verdana" w:cs="Times New Roman"/>
          <w:color w:val="2C3E50"/>
          <w:sz w:val="16"/>
          <w:lang w:val="en-US" w:eastAsia="fr-BE"/>
        </w:rPr>
        <w:t> </w:t>
      </w:r>
      <w:r w:rsidRPr="00192224">
        <w:rPr>
          <w:rFonts w:ascii="Verdana" w:eastAsia="Times New Roman" w:hAnsi="Verdana" w:cs="Times New Roman"/>
          <w:i/>
          <w:iCs/>
          <w:color w:val="2C3E50"/>
          <w:sz w:val="16"/>
          <w:lang w:eastAsia="fr-BE"/>
        </w:rPr>
        <w:t>Science</w:t>
      </w:r>
      <w:r w:rsidRPr="00192224">
        <w:rPr>
          <w:rFonts w:ascii="Verdana" w:eastAsia="Times New Roman" w:hAnsi="Verdana" w:cs="Times New Roman"/>
          <w:color w:val="2C3E50"/>
          <w:sz w:val="16"/>
          <w:szCs w:val="15"/>
          <w:lang w:eastAsia="fr-BE"/>
        </w:rPr>
        <w:t xml:space="preserve">. 279 (5347): 28-29. </w:t>
      </w:r>
      <w:proofErr w:type="spellStart"/>
      <w:r w:rsidRPr="00192224">
        <w:rPr>
          <w:rFonts w:ascii="Verdana" w:eastAsia="Times New Roman" w:hAnsi="Verdana" w:cs="Times New Roman"/>
          <w:color w:val="2C3E50"/>
          <w:sz w:val="16"/>
          <w:szCs w:val="15"/>
          <w:lang w:eastAsia="fr-BE"/>
        </w:rPr>
        <w:t>Emphasis</w:t>
      </w:r>
      <w:proofErr w:type="spellEnd"/>
      <w:r w:rsidRPr="00192224">
        <w:rPr>
          <w:rFonts w:ascii="Verdana" w:eastAsia="Times New Roman" w:hAnsi="Verdana" w:cs="Times New Roman"/>
          <w:color w:val="2C3E50"/>
          <w:sz w:val="16"/>
          <w:szCs w:val="15"/>
          <w:lang w:eastAsia="fr-BE"/>
        </w:rPr>
        <w:t xml:space="preserve"> </w:t>
      </w:r>
      <w:proofErr w:type="spellStart"/>
      <w:r w:rsidRPr="00192224">
        <w:rPr>
          <w:rFonts w:ascii="Verdana" w:eastAsia="Times New Roman" w:hAnsi="Verdana" w:cs="Times New Roman"/>
          <w:color w:val="2C3E50"/>
          <w:sz w:val="16"/>
          <w:szCs w:val="15"/>
          <w:lang w:eastAsia="fr-BE"/>
        </w:rPr>
        <w:t>added</w:t>
      </w:r>
      <w:proofErr w:type="spellEnd"/>
      <w:r w:rsidRPr="00192224">
        <w:rPr>
          <w:rFonts w:ascii="Verdana" w:eastAsia="Times New Roman" w:hAnsi="Verdana" w:cs="Times New Roman"/>
          <w:color w:val="2C3E50"/>
          <w:sz w:val="16"/>
          <w:szCs w:val="15"/>
          <w:lang w:eastAsia="fr-BE"/>
        </w:rPr>
        <w:t>.</w:t>
      </w:r>
    </w:p>
    <w:p w:rsidR="00192224" w:rsidRPr="00192224" w:rsidRDefault="00192224" w:rsidP="00192224">
      <w:pPr>
        <w:numPr>
          <w:ilvl w:val="0"/>
          <w:numId w:val="2"/>
        </w:num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The 1000 Genomes Project Consortium. 2015. A global reference for human genetic variation.</w:t>
      </w:r>
      <w:r>
        <w:rPr>
          <w:rFonts w:ascii="Verdana" w:eastAsia="Times New Roman" w:hAnsi="Verdana" w:cs="Times New Roman"/>
          <w:color w:val="2C3E50"/>
          <w:sz w:val="16"/>
          <w:lang w:val="en-US" w:eastAsia="fr-BE"/>
        </w:rPr>
        <w:t xml:space="preserve"> </w:t>
      </w:r>
      <w:r w:rsidRPr="00192224">
        <w:rPr>
          <w:rFonts w:ascii="Verdana" w:eastAsia="Times New Roman" w:hAnsi="Verdana" w:cs="Times New Roman"/>
          <w:i/>
          <w:iCs/>
          <w:color w:val="2C3E50"/>
          <w:sz w:val="16"/>
          <w:lang w:eastAsia="fr-BE"/>
        </w:rPr>
        <w:t>Nature.</w:t>
      </w:r>
      <w:r>
        <w:rPr>
          <w:rFonts w:ascii="Verdana" w:eastAsia="Times New Roman" w:hAnsi="Verdana" w:cs="Times New Roman"/>
          <w:color w:val="2C3E50"/>
          <w:sz w:val="16"/>
          <w:lang w:eastAsia="fr-BE"/>
        </w:rPr>
        <w:t xml:space="preserve"> </w:t>
      </w:r>
      <w:r w:rsidRPr="00192224">
        <w:rPr>
          <w:rFonts w:ascii="Verdana" w:eastAsia="Times New Roman" w:hAnsi="Verdana" w:cs="Times New Roman"/>
          <w:color w:val="2C3E50"/>
          <w:sz w:val="16"/>
          <w:szCs w:val="15"/>
          <w:lang w:eastAsia="fr-BE"/>
        </w:rPr>
        <w:t>526 (7571): 68-74.</w:t>
      </w:r>
    </w:p>
    <w:p w:rsidR="00192224" w:rsidRPr="00192224" w:rsidRDefault="00192224" w:rsidP="00192224">
      <w:pPr>
        <w:shd w:val="clear" w:color="auto" w:fill="FFFFFF"/>
        <w:spacing w:after="40"/>
        <w:rPr>
          <w:rFonts w:ascii="Verdana" w:eastAsia="Times New Roman" w:hAnsi="Verdana" w:cs="Times New Roman"/>
          <w:color w:val="2C3E50"/>
          <w:sz w:val="16"/>
          <w:szCs w:val="15"/>
          <w:lang w:val="en-US" w:eastAsia="fr-BE"/>
        </w:rPr>
      </w:pPr>
      <w:r w:rsidRPr="00192224">
        <w:rPr>
          <w:rFonts w:ascii="Verdana" w:eastAsia="Times New Roman" w:hAnsi="Verdana" w:cs="Times New Roman"/>
          <w:i/>
          <w:iCs/>
          <w:color w:val="2C3E50"/>
          <w:sz w:val="16"/>
          <w:lang w:val="en-US" w:eastAsia="fr-BE"/>
        </w:rPr>
        <w:t>* Dr. Tomkins is Research Associate at the Institute for Creation Research and received his Ph.D. in genetics from Clemson University.</w:t>
      </w:r>
    </w:p>
    <w:p w:rsidR="00192224" w:rsidRPr="00192224" w:rsidRDefault="00192224" w:rsidP="00192224">
      <w:pPr>
        <w:shd w:val="clear" w:color="auto" w:fill="FFFFFF"/>
        <w:spacing w:after="40"/>
        <w:rPr>
          <w:rFonts w:ascii="Verdana" w:eastAsia="Times New Roman" w:hAnsi="Verdana" w:cs="Times New Roman"/>
          <w:color w:val="2C3E50"/>
          <w:sz w:val="16"/>
          <w:szCs w:val="15"/>
          <w:lang w:eastAsia="fr-BE"/>
        </w:rPr>
      </w:pPr>
      <w:r w:rsidRPr="00192224">
        <w:rPr>
          <w:rFonts w:ascii="Verdana" w:eastAsia="Times New Roman" w:hAnsi="Verdana" w:cs="Times New Roman"/>
          <w:color w:val="2C3E50"/>
          <w:sz w:val="16"/>
          <w:szCs w:val="15"/>
          <w:lang w:val="en-US" w:eastAsia="fr-BE"/>
        </w:rPr>
        <w:t>Cite this article: Jeffrey P. Tomkins, Ph.D. 2015.</w:t>
      </w:r>
      <w:r w:rsidRPr="00192224">
        <w:rPr>
          <w:rFonts w:ascii="Verdana" w:eastAsia="Times New Roman" w:hAnsi="Verdana" w:cs="Times New Roman"/>
          <w:color w:val="2C3E50"/>
          <w:sz w:val="16"/>
          <w:lang w:val="en-US" w:eastAsia="fr-BE"/>
        </w:rPr>
        <w:t> </w:t>
      </w:r>
      <w:hyperlink r:id="rId5" w:history="1">
        <w:r w:rsidRPr="00192224">
          <w:rPr>
            <w:rFonts w:ascii="Verdana" w:eastAsia="Times New Roman" w:hAnsi="Verdana" w:cs="Times New Roman"/>
            <w:color w:val="0033AA"/>
            <w:sz w:val="16"/>
            <w:lang w:val="en-US" w:eastAsia="fr-BE"/>
          </w:rPr>
          <w:t>Genetic Clocks Verify Recent Creation</w:t>
        </w:r>
      </w:hyperlink>
      <w:r w:rsidRPr="00192224">
        <w:rPr>
          <w:rFonts w:ascii="Verdana" w:eastAsia="Times New Roman" w:hAnsi="Verdana" w:cs="Times New Roman"/>
          <w:color w:val="2C3E50"/>
          <w:sz w:val="16"/>
          <w:szCs w:val="15"/>
          <w:lang w:val="en-US" w:eastAsia="fr-BE"/>
        </w:rPr>
        <w:t>.</w:t>
      </w:r>
      <w:r w:rsidRPr="00192224">
        <w:rPr>
          <w:rFonts w:ascii="Verdana" w:eastAsia="Times New Roman" w:hAnsi="Verdana" w:cs="Times New Roman"/>
          <w:color w:val="2C3E50"/>
          <w:sz w:val="16"/>
          <w:lang w:val="en-US" w:eastAsia="fr-BE"/>
        </w:rPr>
        <w:t> </w:t>
      </w:r>
      <w:proofErr w:type="spellStart"/>
      <w:r w:rsidRPr="00192224">
        <w:rPr>
          <w:rFonts w:ascii="Verdana" w:eastAsia="Times New Roman" w:hAnsi="Verdana" w:cs="Times New Roman"/>
          <w:i/>
          <w:iCs/>
          <w:color w:val="2C3E50"/>
          <w:sz w:val="16"/>
          <w:lang w:eastAsia="fr-BE"/>
        </w:rPr>
        <w:t>Acts</w:t>
      </w:r>
      <w:proofErr w:type="spellEnd"/>
      <w:r w:rsidRPr="00192224">
        <w:rPr>
          <w:rFonts w:ascii="Verdana" w:eastAsia="Times New Roman" w:hAnsi="Verdana" w:cs="Times New Roman"/>
          <w:i/>
          <w:iCs/>
          <w:color w:val="2C3E50"/>
          <w:sz w:val="16"/>
          <w:lang w:eastAsia="fr-BE"/>
        </w:rPr>
        <w:t xml:space="preserve"> &amp; </w:t>
      </w:r>
      <w:proofErr w:type="spellStart"/>
      <w:r w:rsidRPr="00192224">
        <w:rPr>
          <w:rFonts w:ascii="Verdana" w:eastAsia="Times New Roman" w:hAnsi="Verdana" w:cs="Times New Roman"/>
          <w:i/>
          <w:iCs/>
          <w:color w:val="2C3E50"/>
          <w:sz w:val="16"/>
          <w:lang w:eastAsia="fr-BE"/>
        </w:rPr>
        <w:t>Facts</w:t>
      </w:r>
      <w:proofErr w:type="spellEnd"/>
      <w:r w:rsidRPr="00192224">
        <w:rPr>
          <w:rFonts w:ascii="Verdana" w:eastAsia="Times New Roman" w:hAnsi="Verdana" w:cs="Times New Roman"/>
          <w:color w:val="2C3E50"/>
          <w:sz w:val="16"/>
          <w:szCs w:val="15"/>
          <w:lang w:eastAsia="fr-BE"/>
        </w:rPr>
        <w:t>. 44 (12).</w:t>
      </w:r>
    </w:p>
    <w:p w:rsidR="00C1723B" w:rsidRDefault="00C1723B"/>
    <w:sectPr w:rsidR="00C1723B" w:rsidSect="00192224">
      <w:pgSz w:w="11906" w:h="16838"/>
      <w:pgMar w:top="1134"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D31B0"/>
    <w:multiLevelType w:val="multilevel"/>
    <w:tmpl w:val="ECBE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222EC"/>
    <w:multiLevelType w:val="multilevel"/>
    <w:tmpl w:val="C2EC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92224"/>
    <w:rsid w:val="00192224"/>
    <w:rsid w:val="0060734A"/>
    <w:rsid w:val="00C172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192224"/>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192224"/>
    <w:pPr>
      <w:spacing w:before="100" w:beforeAutospacing="1" w:after="100" w:afterAutospacing="1"/>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2224"/>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192224"/>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192224"/>
    <w:rPr>
      <w:color w:val="0000FF"/>
      <w:u w:val="single"/>
    </w:rPr>
  </w:style>
  <w:style w:type="paragraph" w:styleId="NormalWeb">
    <w:name w:val="Normal (Web)"/>
    <w:basedOn w:val="Normal"/>
    <w:uiPriority w:val="99"/>
    <w:semiHidden/>
    <w:unhideWhenUsed/>
    <w:rsid w:val="00192224"/>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192224"/>
  </w:style>
  <w:style w:type="character" w:styleId="Accentuation">
    <w:name w:val="Emphasis"/>
    <w:basedOn w:val="Policepardfaut"/>
    <w:uiPriority w:val="20"/>
    <w:qFormat/>
    <w:rsid w:val="00192224"/>
    <w:rPr>
      <w:i/>
      <w:iCs/>
    </w:rPr>
  </w:style>
  <w:style w:type="character" w:styleId="lev">
    <w:name w:val="Strong"/>
    <w:basedOn w:val="Policepardfaut"/>
    <w:uiPriority w:val="22"/>
    <w:qFormat/>
    <w:rsid w:val="00192224"/>
    <w:rPr>
      <w:b/>
      <w:bCs/>
    </w:rPr>
  </w:style>
</w:styles>
</file>

<file path=word/webSettings.xml><?xml version="1.0" encoding="utf-8"?>
<w:webSettings xmlns:r="http://schemas.openxmlformats.org/officeDocument/2006/relationships" xmlns:w="http://schemas.openxmlformats.org/wordprocessingml/2006/main">
  <w:divs>
    <w:div w:id="2009940507">
      <w:bodyDiv w:val="1"/>
      <w:marLeft w:val="0"/>
      <w:marRight w:val="0"/>
      <w:marTop w:val="0"/>
      <w:marBottom w:val="0"/>
      <w:divBdr>
        <w:top w:val="none" w:sz="0" w:space="0" w:color="auto"/>
        <w:left w:val="none" w:sz="0" w:space="0" w:color="auto"/>
        <w:bottom w:val="none" w:sz="0" w:space="0" w:color="auto"/>
        <w:right w:val="none" w:sz="0" w:space="0" w:color="auto"/>
      </w:divBdr>
      <w:divsChild>
        <w:div w:id="108156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r.org/article/900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2350</Words>
  <Characters>12929</Characters>
  <Application>Microsoft Office Word</Application>
  <DocSecurity>0</DocSecurity>
  <Lines>107</Lines>
  <Paragraphs>30</Paragraphs>
  <ScaleCrop>false</ScaleCrop>
  <Company/>
  <LinksUpToDate>false</LinksUpToDate>
  <CharactersWithSpaces>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1</cp:revision>
  <dcterms:created xsi:type="dcterms:W3CDTF">2015-11-30T10:38:00Z</dcterms:created>
  <dcterms:modified xsi:type="dcterms:W3CDTF">2015-11-30T10:41:00Z</dcterms:modified>
</cp:coreProperties>
</file>